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ascii="宋体" w:hAnsi="宋体" w:eastAsia="宋体" w:cs="宋体"/>
          <w:color w:val="FF0000"/>
          <w:sz w:val="44"/>
          <w:szCs w:val="44"/>
          <w:lang w:val="en"/>
        </w:rPr>
      </w:pPr>
    </w:p>
    <w:p>
      <w:pPr>
        <w:spacing w:line="640" w:lineRule="exact"/>
        <w:jc w:val="center"/>
        <w:rPr>
          <w:rFonts w:hint="eastAsia" w:ascii="宋体" w:hAnsi="宋体" w:eastAsia="宋体" w:cs="宋体"/>
          <w:b/>
          <w:bCs/>
          <w:sz w:val="44"/>
          <w:szCs w:val="44"/>
          <w:lang w:val="en" w:eastAsia="zh-CN"/>
        </w:rPr>
      </w:pPr>
      <w:r>
        <w:rPr>
          <w:rFonts w:hint="eastAsia" w:ascii="宋体" w:hAnsi="宋体" w:eastAsia="宋体" w:cs="宋体"/>
          <w:b/>
          <w:bCs/>
          <w:sz w:val="44"/>
          <w:szCs w:val="44"/>
          <w:lang w:val="en"/>
        </w:rPr>
        <w:t>2021年度</w:t>
      </w:r>
      <w:r>
        <w:rPr>
          <w:rFonts w:hint="eastAsia" w:ascii="宋体" w:hAnsi="宋体" w:eastAsia="宋体" w:cs="宋体"/>
          <w:b/>
          <w:bCs/>
          <w:sz w:val="44"/>
          <w:szCs w:val="44"/>
          <w:lang w:val="en" w:eastAsia="zh-CN"/>
        </w:rPr>
        <w:t>甘肃省妇联保育院</w:t>
      </w:r>
    </w:p>
    <w:p>
      <w:pPr>
        <w:spacing w:line="640" w:lineRule="exact"/>
        <w:jc w:val="center"/>
        <w:rPr>
          <w:rFonts w:ascii="宋体" w:hAnsi="宋体" w:eastAsia="宋体" w:cs="宋体"/>
          <w:b/>
          <w:bCs/>
          <w:sz w:val="44"/>
          <w:szCs w:val="44"/>
          <w:lang w:val="en"/>
        </w:rPr>
      </w:pPr>
      <w:r>
        <w:rPr>
          <w:rFonts w:hint="eastAsia" w:ascii="宋体" w:hAnsi="宋体" w:eastAsia="宋体" w:cs="宋体"/>
          <w:b/>
          <w:bCs/>
          <w:sz w:val="44"/>
          <w:szCs w:val="44"/>
          <w:lang w:val="en"/>
        </w:rPr>
        <w:t>省级预算执行情况单位自评报告</w:t>
      </w:r>
    </w:p>
    <w:p>
      <w:pPr>
        <w:spacing w:line="640" w:lineRule="exact"/>
        <w:rPr>
          <w:rFonts w:ascii="宋体" w:hAnsi="宋体" w:eastAsia="宋体"/>
          <w:b/>
          <w:sz w:val="44"/>
          <w:szCs w:val="44"/>
          <w:lang w:val="en"/>
        </w:rPr>
      </w:pPr>
    </w:p>
    <w:p>
      <w:pPr>
        <w:spacing w:line="640" w:lineRule="exact"/>
        <w:ind w:firstLine="640" w:firstLineChars="200"/>
        <w:outlineLvl w:val="0"/>
        <w:rPr>
          <w:rFonts w:ascii="黑体" w:hAnsi="黑体" w:eastAsia="黑体" w:cs="黑体"/>
          <w:sz w:val="32"/>
          <w:szCs w:val="28"/>
        </w:rPr>
      </w:pPr>
      <w:r>
        <w:rPr>
          <w:rFonts w:hint="eastAsia" w:ascii="黑体" w:hAnsi="黑体" w:eastAsia="黑体" w:cs="黑体"/>
          <w:sz w:val="32"/>
          <w:szCs w:val="28"/>
        </w:rPr>
        <w:t>一、基本情况</w:t>
      </w:r>
    </w:p>
    <w:p>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（一）部门主要职能</w:t>
      </w:r>
    </w:p>
    <w:p>
      <w:pPr>
        <w:numPr>
          <w:ilvl w:val="0"/>
          <w:numId w:val="0"/>
        </w:numPr>
        <w:spacing w:line="600" w:lineRule="exact"/>
        <w:ind w:firstLine="640" w:firstLineChars="200"/>
        <w:rPr>
          <w:sz w:val="32"/>
          <w:szCs w:val="32"/>
        </w:rPr>
      </w:pPr>
      <w:r>
        <w:rPr>
          <w:rFonts w:ascii="仿宋_GB2312" w:hAnsi="仿宋_GB2312" w:eastAsia="仿宋_GB2312" w:cs="仿宋_GB2312"/>
          <w:b w:val="0"/>
          <w:bCs w:val="0"/>
          <w:color w:val="000000"/>
          <w:kern w:val="0"/>
          <w:sz w:val="32"/>
          <w:szCs w:val="32"/>
          <w:lang w:val="en-US" w:eastAsia="zh-CN"/>
        </w:rPr>
        <w:t>幼儿园是对3周岁以上学龄前幼儿实施保育和教育的机构。贯彻国家的教育方针，按照保育与教育的原则，遵循幼儿身心发展特点和规律，实施德、智、体、美等方面发展的教育，促进幼儿身心和谐发展。</w:t>
      </w:r>
    </w:p>
    <w:p>
      <w:pPr>
        <w:numPr>
          <w:ilvl w:val="0"/>
          <w:numId w:val="1"/>
        </w:numPr>
        <w:spacing w:line="600" w:lineRule="exact"/>
        <w:rPr>
          <w:rFonts w:hint="eastAsia" w:ascii="楷体" w:hAnsi="楷体" w:eastAsia="楷体" w:cs="楷体"/>
          <w:b/>
          <w:sz w:val="32"/>
          <w:szCs w:val="32"/>
        </w:rPr>
      </w:pPr>
      <w:r>
        <w:rPr>
          <w:rFonts w:hint="eastAsia" w:ascii="楷体" w:hAnsi="楷体" w:eastAsia="楷体" w:cs="楷体"/>
          <w:b/>
          <w:sz w:val="32"/>
          <w:szCs w:val="32"/>
        </w:rPr>
        <w:t>内设机构及所属单位概况</w:t>
      </w:r>
    </w:p>
    <w:p>
      <w:pPr>
        <w:numPr>
          <w:ilvl w:val="0"/>
          <w:numId w:val="0"/>
        </w:numPr>
        <w:spacing w:line="600" w:lineRule="exact"/>
        <w:ind w:firstLine="640" w:firstLineChars="200"/>
        <w:rPr>
          <w:rFonts w:ascii="楷体" w:hAnsi="楷体" w:eastAsia="楷体" w:cs="楷体"/>
          <w:b/>
          <w:sz w:val="32"/>
          <w:szCs w:val="32"/>
        </w:rPr>
      </w:pPr>
      <w:r>
        <w:rPr>
          <w:rFonts w:ascii="黑体" w:hAnsi="黑体" w:eastAsia="仿宋_GB2312" w:cs="宋体"/>
          <w:color w:val="000000"/>
          <w:kern w:val="0"/>
          <w:sz w:val="32"/>
          <w:szCs w:val="32"/>
        </w:rPr>
        <w:t>单位内设三个科室，后勤、教研、办公室。</w:t>
      </w:r>
    </w:p>
    <w:p>
      <w:pPr>
        <w:spacing w:line="640" w:lineRule="exact"/>
        <w:ind w:firstLine="640" w:firstLineChars="200"/>
        <w:outlineLvl w:val="0"/>
        <w:rPr>
          <w:rFonts w:ascii="黑体" w:hAnsi="黑体" w:eastAsia="黑体"/>
          <w:sz w:val="32"/>
          <w:szCs w:val="28"/>
        </w:rPr>
      </w:pPr>
      <w:r>
        <w:rPr>
          <w:rFonts w:hint="eastAsia" w:ascii="黑体" w:hAnsi="黑体" w:eastAsia="黑体"/>
          <w:sz w:val="32"/>
          <w:szCs w:val="28"/>
        </w:rPr>
        <w:t>二、绩效自评工作组织开展情况</w:t>
      </w:r>
    </w:p>
    <w:p>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（一）自评工作开展情况</w:t>
      </w:r>
    </w:p>
    <w:p>
      <w:pPr>
        <w:spacing w:line="64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为进一步加强预算</w:t>
      </w:r>
      <w:r>
        <w:rPr>
          <w:rFonts w:hint="eastAsia" w:ascii="Times New Roman" w:hAnsi="Times New Roman" w:eastAsia="仿宋_GB2312"/>
          <w:sz w:val="32"/>
          <w:szCs w:val="28"/>
        </w:rPr>
        <w:t>绩效</w:t>
      </w:r>
      <w:r>
        <w:rPr>
          <w:rFonts w:ascii="Times New Roman" w:hAnsi="Times New Roman" w:eastAsia="仿宋_GB2312"/>
          <w:sz w:val="32"/>
          <w:szCs w:val="28"/>
        </w:rPr>
        <w:t>管理，提升</w:t>
      </w:r>
      <w:r>
        <w:rPr>
          <w:rFonts w:hint="eastAsia" w:ascii="Times New Roman" w:hAnsi="Times New Roman" w:eastAsia="仿宋_GB2312"/>
          <w:sz w:val="32"/>
          <w:szCs w:val="28"/>
        </w:rPr>
        <w:t>我单位</w:t>
      </w:r>
      <w:r>
        <w:rPr>
          <w:rFonts w:ascii="Times New Roman" w:hAnsi="Times New Roman" w:eastAsia="仿宋_GB2312"/>
          <w:sz w:val="32"/>
          <w:szCs w:val="28"/>
        </w:rPr>
        <w:t>资金使用绩效</w:t>
      </w:r>
      <w:r>
        <w:rPr>
          <w:rFonts w:hint="eastAsia" w:ascii="Times New Roman" w:hAnsi="Times New Roman" w:eastAsia="仿宋_GB2312"/>
          <w:sz w:val="32"/>
          <w:szCs w:val="28"/>
        </w:rPr>
        <w:t>管理</w:t>
      </w:r>
      <w:r>
        <w:rPr>
          <w:rFonts w:ascii="Times New Roman" w:hAnsi="Times New Roman" w:eastAsia="仿宋_GB2312"/>
          <w:sz w:val="32"/>
          <w:szCs w:val="28"/>
        </w:rPr>
        <w:t>水平，</w:t>
      </w:r>
      <w:r>
        <w:rPr>
          <w:rFonts w:hint="eastAsia" w:ascii="Times New Roman" w:hAnsi="Times New Roman" w:eastAsia="仿宋_GB2312"/>
          <w:sz w:val="32"/>
          <w:szCs w:val="28"/>
        </w:rPr>
        <w:t>我单位</w:t>
      </w:r>
      <w:r>
        <w:rPr>
          <w:rFonts w:ascii="Times New Roman" w:hAnsi="Times New Roman" w:eastAsia="仿宋_GB2312"/>
          <w:sz w:val="32"/>
          <w:szCs w:val="28"/>
        </w:rPr>
        <w:t>按照</w:t>
      </w:r>
      <w:r>
        <w:rPr>
          <w:rFonts w:hint="eastAsia" w:ascii="Times New Roman" w:hAnsi="Times New Roman" w:eastAsia="仿宋_GB2312"/>
          <w:sz w:val="32"/>
          <w:szCs w:val="28"/>
        </w:rPr>
        <w:t>《甘肃省财政厅关于开展</w:t>
      </w:r>
      <w:r>
        <w:rPr>
          <w:rFonts w:ascii="Times New Roman" w:hAnsi="Times New Roman" w:eastAsia="仿宋_GB2312"/>
          <w:sz w:val="32"/>
          <w:szCs w:val="28"/>
        </w:rPr>
        <w:t xml:space="preserve"> 2021年度省级预算执行情况绩效自评工作的通知》（甘财绩〔2021〕8号）</w:t>
      </w:r>
      <w:r>
        <w:rPr>
          <w:rFonts w:hint="eastAsia" w:ascii="Times New Roman" w:hAnsi="Times New Roman" w:eastAsia="仿宋_GB2312"/>
          <w:sz w:val="32"/>
          <w:szCs w:val="28"/>
        </w:rPr>
        <w:t>有关</w:t>
      </w:r>
      <w:r>
        <w:rPr>
          <w:rFonts w:ascii="Times New Roman" w:hAnsi="Times New Roman" w:eastAsia="仿宋_GB2312"/>
          <w:sz w:val="32"/>
          <w:szCs w:val="28"/>
        </w:rPr>
        <w:t>要求，及时安排部署，明确工作要求，按照</w:t>
      </w:r>
      <w:r>
        <w:rPr>
          <w:rFonts w:hint="eastAsia" w:ascii="Times New Roman" w:hAnsi="Times New Roman" w:eastAsia="仿宋_GB2312"/>
          <w:sz w:val="32"/>
          <w:szCs w:val="28"/>
        </w:rPr>
        <w:t>年初设定</w:t>
      </w:r>
      <w:r>
        <w:rPr>
          <w:rFonts w:ascii="Times New Roman" w:hAnsi="Times New Roman" w:eastAsia="仿宋_GB2312"/>
          <w:sz w:val="32"/>
          <w:szCs w:val="28"/>
        </w:rPr>
        <w:t>的</w:t>
      </w:r>
      <w:r>
        <w:rPr>
          <w:rFonts w:hint="eastAsia" w:ascii="Times New Roman" w:hAnsi="Times New Roman" w:eastAsia="仿宋_GB2312"/>
          <w:sz w:val="32"/>
          <w:szCs w:val="28"/>
        </w:rPr>
        <w:t>绩效</w:t>
      </w:r>
      <w:r>
        <w:rPr>
          <w:rFonts w:ascii="Times New Roman" w:hAnsi="Times New Roman" w:eastAsia="仿宋_GB2312"/>
          <w:sz w:val="32"/>
          <w:szCs w:val="28"/>
        </w:rPr>
        <w:t>目标</w:t>
      </w:r>
      <w:r>
        <w:rPr>
          <w:rFonts w:hint="eastAsia" w:ascii="Times New Roman" w:hAnsi="Times New Roman" w:eastAsia="仿宋_GB2312"/>
          <w:sz w:val="32"/>
          <w:szCs w:val="28"/>
        </w:rPr>
        <w:t>及</w:t>
      </w:r>
      <w:r>
        <w:rPr>
          <w:rFonts w:ascii="Times New Roman" w:hAnsi="Times New Roman" w:eastAsia="仿宋_GB2312"/>
          <w:sz w:val="32"/>
          <w:szCs w:val="28"/>
        </w:rPr>
        <w:t>指标分类实施绩效</w:t>
      </w:r>
      <w:r>
        <w:rPr>
          <w:rFonts w:hint="eastAsia" w:ascii="Times New Roman" w:hAnsi="Times New Roman" w:eastAsia="仿宋_GB2312"/>
          <w:sz w:val="32"/>
          <w:szCs w:val="28"/>
        </w:rPr>
        <w:t>自评</w:t>
      </w:r>
      <w:r>
        <w:rPr>
          <w:rFonts w:ascii="Times New Roman" w:hAnsi="Times New Roman" w:eastAsia="仿宋_GB2312"/>
          <w:sz w:val="32"/>
          <w:szCs w:val="28"/>
        </w:rPr>
        <w:t>工作，</w:t>
      </w:r>
      <w:r>
        <w:rPr>
          <w:rFonts w:hint="eastAsia" w:ascii="Times New Roman" w:hAnsi="Times New Roman" w:eastAsia="仿宋_GB2312"/>
          <w:sz w:val="32"/>
          <w:szCs w:val="28"/>
        </w:rPr>
        <w:t>确保</w:t>
      </w:r>
      <w:r>
        <w:rPr>
          <w:rFonts w:ascii="Times New Roman" w:hAnsi="Times New Roman" w:eastAsia="仿宋_GB2312"/>
          <w:sz w:val="32"/>
          <w:szCs w:val="28"/>
        </w:rPr>
        <w:t>了绩效</w:t>
      </w:r>
      <w:r>
        <w:rPr>
          <w:rFonts w:hint="eastAsia" w:ascii="Times New Roman" w:hAnsi="Times New Roman" w:eastAsia="仿宋_GB2312"/>
          <w:sz w:val="32"/>
          <w:szCs w:val="28"/>
        </w:rPr>
        <w:t>自评</w:t>
      </w:r>
      <w:r>
        <w:rPr>
          <w:rFonts w:ascii="Times New Roman" w:hAnsi="Times New Roman" w:eastAsia="仿宋_GB2312"/>
          <w:sz w:val="32"/>
          <w:szCs w:val="28"/>
        </w:rPr>
        <w:t>工作质量，促进了财政资金的安全、规范、高效运行。</w:t>
      </w:r>
    </w:p>
    <w:p>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（二）评价方式和原则</w:t>
      </w:r>
    </w:p>
    <w:p>
      <w:pPr>
        <w:spacing w:line="640" w:lineRule="exact"/>
        <w:ind w:firstLine="640" w:firstLineChars="200"/>
        <w:rPr>
          <w:rFonts w:ascii="仿宋_GB2312" w:hAnsi="仿宋_GB2312" w:eastAsia="仿宋_GB2312"/>
          <w:sz w:val="32"/>
          <w:szCs w:val="28"/>
        </w:rPr>
      </w:pPr>
      <w:r>
        <w:rPr>
          <w:rFonts w:hint="eastAsia" w:ascii="仿宋_GB2312" w:hAnsi="仿宋_GB2312" w:eastAsia="仿宋_GB2312"/>
          <w:sz w:val="32"/>
          <w:szCs w:val="28"/>
        </w:rPr>
        <w:t>我院</w:t>
      </w:r>
      <w:r>
        <w:rPr>
          <w:rFonts w:ascii="仿宋_GB2312" w:hAnsi="仿宋_GB2312" w:eastAsia="仿宋_GB2312"/>
          <w:sz w:val="32"/>
          <w:szCs w:val="28"/>
        </w:rPr>
        <w:t>坚持“谁支出、谁自评、谁分配、谁审核”的原则，采用定量与定性评价相结合的方法进行</w:t>
      </w:r>
      <w:r>
        <w:rPr>
          <w:rFonts w:hint="eastAsia" w:ascii="仿宋_GB2312" w:hAnsi="仿宋_GB2312" w:eastAsia="仿宋_GB2312"/>
          <w:sz w:val="32"/>
          <w:szCs w:val="28"/>
        </w:rPr>
        <w:t>自我</w:t>
      </w:r>
      <w:r>
        <w:rPr>
          <w:rFonts w:ascii="仿宋_GB2312" w:hAnsi="仿宋_GB2312" w:eastAsia="仿宋_GB2312"/>
          <w:sz w:val="32"/>
          <w:szCs w:val="28"/>
        </w:rPr>
        <w:t>评价，评价结果以《自评表》和自评报告形式体现。</w:t>
      </w:r>
    </w:p>
    <w:p>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（三）上报和审核机制</w:t>
      </w:r>
    </w:p>
    <w:p>
      <w:pPr>
        <w:spacing w:line="64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资金使用</w:t>
      </w:r>
      <w:r>
        <w:rPr>
          <w:rFonts w:hint="eastAsia" w:ascii="Times New Roman" w:hAnsi="Times New Roman" w:eastAsia="仿宋_GB2312"/>
          <w:sz w:val="32"/>
          <w:szCs w:val="28"/>
        </w:rPr>
        <w:t>相关庭室</w:t>
      </w:r>
      <w:r>
        <w:rPr>
          <w:rFonts w:ascii="Times New Roman" w:hAnsi="Times New Roman" w:eastAsia="仿宋_GB2312"/>
          <w:sz w:val="32"/>
          <w:szCs w:val="28"/>
        </w:rPr>
        <w:t>按照</w:t>
      </w:r>
      <w:r>
        <w:rPr>
          <w:rFonts w:hint="eastAsia" w:ascii="Times New Roman" w:hAnsi="Times New Roman" w:eastAsia="仿宋_GB2312"/>
          <w:sz w:val="32"/>
          <w:szCs w:val="28"/>
        </w:rPr>
        <w:t>自评</w:t>
      </w:r>
      <w:r>
        <w:rPr>
          <w:rFonts w:ascii="Times New Roman" w:hAnsi="Times New Roman" w:eastAsia="仿宋_GB2312"/>
          <w:sz w:val="32"/>
          <w:szCs w:val="28"/>
        </w:rPr>
        <w:t>要求对所负责资金进行自评，</w:t>
      </w:r>
      <w:r>
        <w:rPr>
          <w:rFonts w:hint="eastAsia" w:ascii="Times New Roman" w:hAnsi="Times New Roman" w:eastAsia="仿宋_GB2312"/>
          <w:sz w:val="32"/>
          <w:szCs w:val="28"/>
        </w:rPr>
        <w:t>我院装备处</w:t>
      </w:r>
      <w:r>
        <w:rPr>
          <w:rFonts w:ascii="Times New Roman" w:hAnsi="Times New Roman" w:eastAsia="仿宋_GB2312"/>
          <w:sz w:val="32"/>
          <w:szCs w:val="28"/>
        </w:rPr>
        <w:t>对其自评结果的真实性、完整性、合理性、客观性进行审核，汇总分析后得出</w:t>
      </w:r>
      <w:r>
        <w:rPr>
          <w:rFonts w:hint="eastAsia" w:ascii="Times New Roman" w:hAnsi="Times New Roman" w:eastAsia="仿宋_GB2312"/>
          <w:sz w:val="32"/>
          <w:szCs w:val="28"/>
        </w:rPr>
        <w:t>单位</w:t>
      </w:r>
      <w:r>
        <w:rPr>
          <w:rFonts w:ascii="Times New Roman" w:hAnsi="Times New Roman" w:eastAsia="仿宋_GB2312"/>
          <w:sz w:val="32"/>
          <w:szCs w:val="28"/>
        </w:rPr>
        <w:t>整体支出自评结果。</w:t>
      </w:r>
      <w:r>
        <w:rPr>
          <w:rFonts w:hint="eastAsia" w:ascii="Times New Roman" w:hAnsi="Times New Roman" w:eastAsia="仿宋_GB2312"/>
          <w:sz w:val="32"/>
          <w:szCs w:val="28"/>
        </w:rPr>
        <w:t>单位</w:t>
      </w:r>
      <w:r>
        <w:rPr>
          <w:rFonts w:ascii="Times New Roman" w:hAnsi="Times New Roman" w:eastAsia="仿宋_GB2312"/>
          <w:sz w:val="32"/>
          <w:szCs w:val="28"/>
        </w:rPr>
        <w:t>整体绩效</w:t>
      </w:r>
      <w:r>
        <w:rPr>
          <w:rFonts w:hint="eastAsia" w:ascii="Times New Roman" w:hAnsi="Times New Roman" w:eastAsia="仿宋_GB2312"/>
          <w:sz w:val="32"/>
          <w:szCs w:val="28"/>
        </w:rPr>
        <w:t>自评</w:t>
      </w:r>
      <w:r>
        <w:rPr>
          <w:rFonts w:ascii="Times New Roman" w:hAnsi="Times New Roman" w:eastAsia="仿宋_GB2312"/>
          <w:sz w:val="32"/>
          <w:szCs w:val="28"/>
        </w:rPr>
        <w:t>结果及时报送省</w:t>
      </w:r>
      <w:r>
        <w:rPr>
          <w:rFonts w:hint="eastAsia" w:ascii="Times New Roman" w:hAnsi="Times New Roman" w:eastAsia="仿宋_GB2312"/>
          <w:sz w:val="32"/>
          <w:szCs w:val="28"/>
        </w:rPr>
        <w:t>高院。</w:t>
      </w:r>
    </w:p>
    <w:p>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（四）纳入自评范围的范围</w:t>
      </w:r>
    </w:p>
    <w:p>
      <w:pPr>
        <w:spacing w:line="64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我单位</w:t>
      </w:r>
      <w:r>
        <w:rPr>
          <w:rFonts w:hint="eastAsia" w:ascii="Times New Roman" w:hAnsi="Times New Roman" w:eastAsia="仿宋_GB2312"/>
          <w:sz w:val="32"/>
          <w:szCs w:val="28"/>
          <w:lang w:val="en-US" w:eastAsia="zh-CN"/>
        </w:rPr>
        <w:t>850.74万元</w:t>
      </w:r>
      <w:r>
        <w:rPr>
          <w:rFonts w:ascii="Times New Roman" w:hAnsi="Times New Roman" w:eastAsia="仿宋_GB2312"/>
          <w:sz w:val="32"/>
          <w:szCs w:val="28"/>
        </w:rPr>
        <w:t>所有</w:t>
      </w:r>
      <w:r>
        <w:rPr>
          <w:rFonts w:hint="eastAsia" w:ascii="Times New Roman" w:hAnsi="Times New Roman" w:eastAsia="仿宋_GB2312"/>
          <w:sz w:val="32"/>
          <w:szCs w:val="28"/>
        </w:rPr>
        <w:t>资金</w:t>
      </w:r>
      <w:r>
        <w:rPr>
          <w:rFonts w:ascii="Times New Roman" w:hAnsi="Times New Roman" w:eastAsia="仿宋_GB2312"/>
          <w:sz w:val="32"/>
          <w:szCs w:val="28"/>
        </w:rPr>
        <w:t>。</w:t>
      </w:r>
    </w:p>
    <w:p>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（五）纳入自评范围的资金和项目</w:t>
      </w:r>
    </w:p>
    <w:p>
      <w:pPr>
        <w:spacing w:line="640" w:lineRule="exact"/>
        <w:ind w:firstLine="640" w:firstLineChars="200"/>
        <w:rPr>
          <w:rFonts w:ascii="Times New Roman" w:hAnsi="Times New Roman" w:eastAsia="仿宋_GB2312"/>
          <w:sz w:val="28"/>
          <w:szCs w:val="28"/>
        </w:rPr>
      </w:pPr>
      <w:r>
        <w:rPr>
          <w:rFonts w:ascii="仿宋_GB2312" w:hAnsi="仿宋_GB2312" w:eastAsia="仿宋_GB2312"/>
          <w:sz w:val="32"/>
          <w:szCs w:val="32"/>
        </w:rPr>
        <w:t>2021年度</w:t>
      </w:r>
      <w:r>
        <w:rPr>
          <w:rFonts w:hint="eastAsia" w:ascii="仿宋_GB2312" w:hAnsi="仿宋_GB2312" w:eastAsia="仿宋_GB2312"/>
          <w:sz w:val="32"/>
          <w:szCs w:val="32"/>
        </w:rPr>
        <w:t>我单位</w:t>
      </w:r>
      <w:r>
        <w:rPr>
          <w:rFonts w:ascii="仿宋_GB2312" w:hAnsi="仿宋_GB2312" w:eastAsia="仿宋_GB2312"/>
          <w:sz w:val="32"/>
          <w:szCs w:val="32"/>
        </w:rPr>
        <w:t>预算执行情况自评范围覆盖所有预算支出</w:t>
      </w:r>
      <w:r>
        <w:rPr>
          <w:rFonts w:hint="eastAsia" w:ascii="仿宋_GB2312" w:hAnsi="仿宋_GB2312" w:eastAsia="仿宋_GB2312"/>
          <w:sz w:val="32"/>
          <w:szCs w:val="32"/>
        </w:rPr>
        <w:t>项目</w:t>
      </w:r>
      <w:r>
        <w:rPr>
          <w:rFonts w:ascii="仿宋_GB2312" w:hAnsi="仿宋_GB2312" w:eastAsia="仿宋_GB2312"/>
          <w:sz w:val="32"/>
          <w:szCs w:val="32"/>
        </w:rPr>
        <w:t>和</w:t>
      </w:r>
      <w:r>
        <w:rPr>
          <w:rFonts w:hint="eastAsia" w:ascii="仿宋_GB2312" w:hAnsi="仿宋_GB2312" w:eastAsia="仿宋_GB2312"/>
          <w:sz w:val="32"/>
          <w:szCs w:val="32"/>
        </w:rPr>
        <w:t>资金使用</w:t>
      </w:r>
      <w:r>
        <w:rPr>
          <w:rFonts w:hint="eastAsia" w:ascii="仿宋_GB2312" w:hAnsi="仿宋_GB2312" w:eastAsia="仿宋_GB2312"/>
          <w:sz w:val="32"/>
          <w:szCs w:val="32"/>
          <w:lang w:eastAsia="zh-CN"/>
        </w:rPr>
        <w:t>科</w:t>
      </w:r>
      <w:r>
        <w:rPr>
          <w:rFonts w:hint="eastAsia" w:ascii="Times New Roman" w:hAnsi="Times New Roman" w:eastAsia="仿宋_GB2312"/>
          <w:sz w:val="32"/>
          <w:szCs w:val="28"/>
        </w:rPr>
        <w:t>室</w:t>
      </w:r>
      <w:r>
        <w:rPr>
          <w:rFonts w:hint="eastAsia" w:ascii="仿宋_GB2312" w:hAnsi="仿宋_GB2312" w:eastAsia="仿宋_GB2312"/>
          <w:sz w:val="32"/>
          <w:szCs w:val="32"/>
        </w:rPr>
        <w:t>。</w:t>
      </w:r>
    </w:p>
    <w:p>
      <w:pPr>
        <w:spacing w:line="640" w:lineRule="exact"/>
        <w:ind w:firstLine="640" w:firstLineChars="200"/>
        <w:outlineLvl w:val="0"/>
        <w:rPr>
          <w:rFonts w:ascii="黑体" w:hAnsi="黑体" w:eastAsia="黑体"/>
          <w:sz w:val="32"/>
          <w:szCs w:val="28"/>
        </w:rPr>
      </w:pPr>
      <w:r>
        <w:rPr>
          <w:rFonts w:hint="eastAsia" w:ascii="黑体" w:hAnsi="黑体" w:eastAsia="黑体"/>
          <w:sz w:val="32"/>
          <w:szCs w:val="28"/>
        </w:rPr>
        <w:t>三、部门整体支出绩效自评情况分析</w:t>
      </w:r>
    </w:p>
    <w:p>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（一）自评结果</w:t>
      </w:r>
    </w:p>
    <w:p>
      <w:pPr>
        <w:spacing w:line="640" w:lineRule="exact"/>
        <w:ind w:firstLine="640" w:firstLineChars="200"/>
        <w:rPr>
          <w:rFonts w:ascii="仿宋_GB2312" w:hAnsi="仿宋_GB2312" w:eastAsia="仿宋_GB2312"/>
          <w:sz w:val="32"/>
          <w:szCs w:val="28"/>
        </w:rPr>
      </w:pPr>
      <w:r>
        <w:rPr>
          <w:rFonts w:hint="eastAsia" w:ascii="仿宋_GB2312" w:hAnsi="仿宋_GB2312" w:eastAsia="仿宋_GB2312"/>
          <w:sz w:val="32"/>
          <w:szCs w:val="28"/>
        </w:rPr>
        <w:t>2021年我院单位</w:t>
      </w:r>
      <w:r>
        <w:rPr>
          <w:rFonts w:ascii="仿宋_GB2312" w:hAnsi="仿宋_GB2312" w:eastAsia="仿宋_GB2312"/>
          <w:sz w:val="32"/>
          <w:szCs w:val="28"/>
        </w:rPr>
        <w:t>整体</w:t>
      </w:r>
      <w:r>
        <w:rPr>
          <w:rFonts w:hint="eastAsia" w:ascii="仿宋_GB2312" w:hAnsi="仿宋_GB2312" w:eastAsia="仿宋_GB2312"/>
          <w:sz w:val="32"/>
          <w:szCs w:val="28"/>
        </w:rPr>
        <w:t>绩效自评得分</w:t>
      </w:r>
      <w:r>
        <w:rPr>
          <w:rFonts w:hint="eastAsia" w:ascii="仿宋_GB2312" w:hAnsi="仿宋_GB2312" w:eastAsia="仿宋_GB2312"/>
          <w:sz w:val="32"/>
          <w:szCs w:val="28"/>
          <w:lang w:val="en-US" w:eastAsia="zh-CN"/>
        </w:rPr>
        <w:t>94.51</w:t>
      </w:r>
      <w:r>
        <w:rPr>
          <w:rFonts w:hint="eastAsia" w:ascii="仿宋_GB2312" w:hAnsi="仿宋_GB2312" w:eastAsia="仿宋_GB2312"/>
          <w:sz w:val="32"/>
          <w:szCs w:val="28"/>
        </w:rPr>
        <w:t>分，自评结果为“</w:t>
      </w:r>
      <w:r>
        <w:rPr>
          <w:rFonts w:hint="eastAsia" w:ascii="仿宋_GB2312" w:hAnsi="仿宋_GB2312" w:eastAsia="仿宋_GB2312"/>
          <w:sz w:val="32"/>
          <w:szCs w:val="28"/>
          <w:lang w:eastAsia="zh-CN"/>
        </w:rPr>
        <w:t>优</w:t>
      </w:r>
      <w:r>
        <w:rPr>
          <w:rFonts w:hint="eastAsia" w:ascii="仿宋_GB2312" w:hAnsi="仿宋_GB2312" w:eastAsia="仿宋_GB2312"/>
          <w:sz w:val="32"/>
          <w:szCs w:val="28"/>
        </w:rPr>
        <w:t>”。</w:t>
      </w:r>
    </w:p>
    <w:p>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（二）部门决算情况</w:t>
      </w:r>
    </w:p>
    <w:p>
      <w:pPr>
        <w:spacing w:line="6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2021年全年收入</w:t>
      </w:r>
      <w:r>
        <w:rPr>
          <w:rFonts w:hint="eastAsia" w:ascii="仿宋_GB2312" w:hAnsi="仿宋_GB2312" w:eastAsia="仿宋_GB2312"/>
          <w:sz w:val="32"/>
          <w:szCs w:val="32"/>
          <w:lang w:val="en-US" w:eastAsia="zh-CN"/>
        </w:rPr>
        <w:t>620.74</w:t>
      </w:r>
      <w:r>
        <w:rPr>
          <w:rFonts w:ascii="仿宋_GB2312" w:hAnsi="仿宋_GB2312" w:eastAsia="仿宋_GB2312"/>
          <w:sz w:val="32"/>
          <w:szCs w:val="32"/>
        </w:rPr>
        <w:t>万元，支出</w:t>
      </w:r>
      <w:r>
        <w:rPr>
          <w:rFonts w:hint="eastAsia" w:ascii="仿宋_GB2312" w:hAnsi="仿宋_GB2312" w:eastAsia="仿宋_GB2312"/>
          <w:sz w:val="32"/>
          <w:szCs w:val="32"/>
          <w:lang w:val="en-US" w:eastAsia="zh-CN"/>
        </w:rPr>
        <w:t>584.18</w:t>
      </w:r>
      <w:r>
        <w:rPr>
          <w:rFonts w:ascii="仿宋_GB2312" w:hAnsi="仿宋_GB2312" w:eastAsia="仿宋_GB2312"/>
          <w:sz w:val="32"/>
          <w:szCs w:val="32"/>
        </w:rPr>
        <w:t>万元，年末结转和结余</w:t>
      </w:r>
      <w:r>
        <w:rPr>
          <w:rFonts w:hint="eastAsia" w:ascii="仿宋_GB2312" w:hAnsi="仿宋_GB2312" w:eastAsia="仿宋_GB2312"/>
          <w:sz w:val="32"/>
          <w:szCs w:val="32"/>
          <w:lang w:val="en-US" w:eastAsia="zh-CN"/>
        </w:rPr>
        <w:t>98.55</w:t>
      </w:r>
      <w:r>
        <w:rPr>
          <w:rFonts w:ascii="仿宋_GB2312" w:hAnsi="仿宋_GB2312" w:eastAsia="仿宋_GB2312"/>
          <w:sz w:val="32"/>
          <w:szCs w:val="32"/>
        </w:rPr>
        <w:t>万元。</w:t>
      </w:r>
      <w:r>
        <w:rPr>
          <w:rFonts w:hint="eastAsia" w:ascii="仿宋_GB2312" w:hAnsi="仿宋_GB2312" w:eastAsia="仿宋_GB2312"/>
          <w:sz w:val="32"/>
          <w:szCs w:val="32"/>
        </w:rPr>
        <w:t>执行率</w:t>
      </w:r>
      <w:r>
        <w:rPr>
          <w:rFonts w:hint="eastAsia" w:ascii="仿宋_GB2312" w:hAnsi="仿宋_GB2312" w:eastAsia="仿宋_GB2312"/>
          <w:sz w:val="32"/>
          <w:szCs w:val="32"/>
          <w:lang w:val="en-US" w:eastAsia="zh-CN"/>
        </w:rPr>
        <w:t>94</w:t>
      </w:r>
      <w:r>
        <w:rPr>
          <w:rFonts w:ascii="仿宋_GB2312" w:hAnsi="仿宋_GB2312" w:eastAsia="仿宋_GB2312"/>
          <w:sz w:val="32"/>
          <w:szCs w:val="32"/>
        </w:rPr>
        <w:t>%</w:t>
      </w:r>
      <w:r>
        <w:rPr>
          <w:rFonts w:hint="eastAsia" w:ascii="仿宋_GB2312" w:hAnsi="仿宋_GB2312" w:eastAsia="仿宋_GB2312"/>
          <w:sz w:val="32"/>
          <w:szCs w:val="32"/>
        </w:rPr>
        <w:t>。</w:t>
      </w:r>
    </w:p>
    <w:p>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（三）总体绩效目标完成情况分析</w:t>
      </w:r>
    </w:p>
    <w:p>
      <w:pPr>
        <w:spacing w:line="6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
        </w:rPr>
        <w:t>2021年取得</w:t>
      </w:r>
      <w:r>
        <w:rPr>
          <w:rFonts w:ascii="仿宋_GB2312" w:hAnsi="仿宋_GB2312" w:eastAsia="仿宋_GB2312" w:cs="仿宋_GB2312"/>
          <w:sz w:val="32"/>
          <w:szCs w:val="32"/>
          <w:lang w:val="en"/>
        </w:rPr>
        <w:t>成效</w:t>
      </w:r>
      <w:r>
        <w:rPr>
          <w:rFonts w:hint="eastAsia" w:ascii="仿宋_GB2312" w:hAnsi="仿宋_GB2312" w:eastAsia="仿宋_GB2312" w:cs="仿宋_GB2312"/>
          <w:sz w:val="32"/>
          <w:szCs w:val="32"/>
          <w:lang w:val="en" w:eastAsia="zh-CN"/>
        </w:rPr>
        <w:t>整体运转优。</w:t>
      </w:r>
    </w:p>
    <w:p>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（四）各项指标完成情况分析</w:t>
      </w:r>
    </w:p>
    <w:p>
      <w:pPr>
        <w:spacing w:line="640" w:lineRule="exact"/>
        <w:ind w:firstLine="640" w:firstLineChars="200"/>
        <w:rPr>
          <w:rFonts w:ascii="仿宋_GB2312" w:hAnsi="仿宋_GB2312" w:eastAsia="仿宋_GB2312"/>
          <w:sz w:val="32"/>
          <w:szCs w:val="28"/>
        </w:rPr>
      </w:pPr>
      <w:r>
        <w:rPr>
          <w:rFonts w:hint="eastAsia" w:ascii="仿宋_GB2312" w:hAnsi="仿宋_GB2312" w:eastAsia="仿宋_GB2312"/>
          <w:sz w:val="32"/>
          <w:szCs w:val="28"/>
        </w:rPr>
        <w:t>我院单位</w:t>
      </w:r>
      <w:r>
        <w:rPr>
          <w:rFonts w:ascii="仿宋_GB2312" w:hAnsi="仿宋_GB2312" w:eastAsia="仿宋_GB2312"/>
          <w:sz w:val="32"/>
          <w:szCs w:val="28"/>
        </w:rPr>
        <w:t>整体支出</w:t>
      </w:r>
      <w:r>
        <w:rPr>
          <w:rFonts w:hint="eastAsia" w:ascii="仿宋_GB2312" w:hAnsi="仿宋_GB2312" w:eastAsia="仿宋_GB2312"/>
          <w:sz w:val="32"/>
          <w:szCs w:val="28"/>
        </w:rPr>
        <w:t>绩效自评指标共包括3个一级指标，1</w:t>
      </w:r>
      <w:r>
        <w:rPr>
          <w:rFonts w:ascii="仿宋_GB2312" w:hAnsi="仿宋_GB2312" w:eastAsia="仿宋_GB2312"/>
          <w:sz w:val="32"/>
          <w:szCs w:val="28"/>
        </w:rPr>
        <w:t>3</w:t>
      </w:r>
      <w:r>
        <w:rPr>
          <w:rFonts w:hint="eastAsia" w:ascii="仿宋_GB2312" w:hAnsi="仿宋_GB2312" w:eastAsia="仿宋_GB2312"/>
          <w:sz w:val="32"/>
          <w:szCs w:val="28"/>
        </w:rPr>
        <w:t>个二级指标和30个三级指标，各个指标评价情况如下所示：</w:t>
      </w:r>
    </w:p>
    <w:p>
      <w:pPr>
        <w:numPr>
          <w:ilvl w:val="0"/>
          <w:numId w:val="2"/>
        </w:numPr>
        <w:spacing w:line="640" w:lineRule="exact"/>
        <w:ind w:firstLine="643" w:firstLineChars="200"/>
        <w:rPr>
          <w:rFonts w:hint="eastAsia" w:ascii="仿宋_GB2312" w:hAnsi="仿宋_GB2312" w:eastAsia="仿宋_GB2312"/>
          <w:b/>
          <w:sz w:val="32"/>
          <w:szCs w:val="32"/>
        </w:rPr>
      </w:pPr>
      <w:r>
        <w:rPr>
          <w:rFonts w:hint="eastAsia" w:ascii="仿宋_GB2312" w:hAnsi="仿宋_GB2312" w:eastAsia="仿宋_GB2312"/>
          <w:b/>
          <w:sz w:val="32"/>
          <w:szCs w:val="32"/>
        </w:rPr>
        <w:t>一级指标：部门管理情况</w:t>
      </w:r>
    </w:p>
    <w:p>
      <w:pPr>
        <w:numPr>
          <w:ilvl w:val="0"/>
          <w:numId w:val="0"/>
        </w:numPr>
        <w:spacing w:line="640" w:lineRule="exact"/>
        <w:rPr>
          <w:rFonts w:hint="default" w:ascii="仿宋_GB2312" w:hAnsi="仿宋_GB2312" w:eastAsia="仿宋_GB2312"/>
          <w:b/>
          <w:sz w:val="32"/>
          <w:szCs w:val="32"/>
          <w:lang w:val="en-US" w:eastAsia="zh-CN"/>
        </w:rPr>
      </w:pPr>
      <w:r>
        <w:rPr>
          <w:rFonts w:hint="eastAsia" w:ascii="仿宋_GB2312" w:hAnsi="仿宋_GB2312" w:eastAsia="仿宋_GB2312"/>
          <w:b/>
          <w:sz w:val="32"/>
          <w:szCs w:val="32"/>
          <w:lang w:eastAsia="zh-CN"/>
        </w:rPr>
        <w:t>预算执行完成</w:t>
      </w:r>
      <w:r>
        <w:rPr>
          <w:rFonts w:hint="eastAsia" w:ascii="仿宋_GB2312" w:hAnsi="仿宋_GB2312" w:eastAsia="仿宋_GB2312"/>
          <w:b/>
          <w:sz w:val="32"/>
          <w:szCs w:val="32"/>
          <w:lang w:val="en-US" w:eastAsia="zh-CN"/>
        </w:rPr>
        <w:t>90%，管理制度良好。</w:t>
      </w:r>
    </w:p>
    <w:p>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①二级指标：资金投入类</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基本支出预算执行率</w:t>
      </w:r>
      <w:r>
        <w:rPr>
          <w:rFonts w:hint="eastAsia" w:ascii="仿宋_GB2312" w:hAnsi="仿宋_GB2312" w:eastAsia="仿宋_GB2312"/>
          <w:b/>
          <w:sz w:val="32"/>
          <w:szCs w:val="32"/>
          <w:lang w:val="en-US" w:eastAsia="zh-CN"/>
        </w:rPr>
        <w:t>90</w:t>
      </w:r>
      <w:r>
        <w:rPr>
          <w:rFonts w:hint="eastAsia" w:ascii="仿宋_GB2312" w:hAnsi="仿宋_GB2312" w:eastAsia="仿宋_GB2312"/>
          <w:sz w:val="32"/>
          <w:szCs w:val="32"/>
        </w:rPr>
        <w:t>%，符合目标</w:t>
      </w:r>
      <w:bookmarkStart w:id="0" w:name="_GoBack"/>
      <w:bookmarkEnd w:id="0"/>
      <w:r>
        <w:rPr>
          <w:rFonts w:hint="eastAsia" w:ascii="仿宋_GB2312" w:hAnsi="仿宋_GB2312" w:eastAsia="仿宋_GB2312"/>
          <w:sz w:val="32"/>
          <w:szCs w:val="32"/>
        </w:rPr>
        <w:t>值“≤100%”，目标分值</w:t>
      </w:r>
      <w:r>
        <w:rPr>
          <w:rFonts w:ascii="仿宋_GB2312" w:hAnsi="仿宋_GB2312" w:eastAsia="仿宋_GB2312"/>
          <w:sz w:val="32"/>
          <w:szCs w:val="32"/>
        </w:rPr>
        <w:t>3</w:t>
      </w:r>
      <w:r>
        <w:rPr>
          <w:rFonts w:hint="eastAsia" w:ascii="仿宋_GB2312" w:hAnsi="仿宋_GB2312" w:eastAsia="仿宋_GB2312"/>
          <w:sz w:val="32"/>
          <w:szCs w:val="32"/>
        </w:rPr>
        <w:t>分，实际得</w:t>
      </w:r>
      <w:r>
        <w:rPr>
          <w:rFonts w:ascii="仿宋_GB2312" w:hAnsi="仿宋_GB2312" w:eastAsia="仿宋_GB2312"/>
          <w:sz w:val="32"/>
          <w:szCs w:val="32"/>
        </w:rPr>
        <w:t>3</w:t>
      </w:r>
      <w:r>
        <w:rPr>
          <w:rFonts w:hint="eastAsia" w:ascii="仿宋_GB2312" w:hAnsi="仿宋_GB2312" w:eastAsia="仿宋_GB2312"/>
          <w:sz w:val="32"/>
          <w:szCs w:val="32"/>
        </w:rPr>
        <w:t>分。</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项目支出预算执行率</w:t>
      </w:r>
      <w:r>
        <w:rPr>
          <w:rFonts w:hint="eastAsia" w:ascii="仿宋_GB2312" w:hAnsi="仿宋_GB2312" w:eastAsia="仿宋_GB2312"/>
          <w:b/>
          <w:sz w:val="32"/>
          <w:szCs w:val="32"/>
          <w:lang w:val="en-US" w:eastAsia="zh-CN"/>
        </w:rPr>
        <w:t>100</w:t>
      </w:r>
      <w:r>
        <w:rPr>
          <w:rFonts w:hint="eastAsia" w:ascii="仿宋_GB2312" w:hAnsi="仿宋_GB2312" w:eastAsia="仿宋_GB2312"/>
          <w:sz w:val="32"/>
          <w:szCs w:val="32"/>
        </w:rPr>
        <w:t>%，符合目标值“≤100%”，目标值3分，实际得3分。</w:t>
      </w:r>
    </w:p>
    <w:p>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②二级指标：财务管理类</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财务管理制度健全性</w:t>
      </w:r>
      <w:r>
        <w:rPr>
          <w:rFonts w:hint="eastAsia" w:ascii="仿宋_GB2312" w:hAnsi="仿宋_GB2312" w:eastAsia="仿宋_GB2312"/>
          <w:sz w:val="32"/>
          <w:szCs w:val="32"/>
        </w:rPr>
        <w:t>目标值</w:t>
      </w:r>
      <w:r>
        <w:rPr>
          <w:rFonts w:ascii="仿宋_GB2312" w:hAnsi="仿宋_GB2312" w:eastAsia="仿宋_GB2312"/>
          <w:sz w:val="32"/>
          <w:szCs w:val="32"/>
        </w:rPr>
        <w:t>3</w:t>
      </w:r>
      <w:r>
        <w:rPr>
          <w:rFonts w:hint="eastAsia" w:ascii="仿宋_GB2312" w:hAnsi="仿宋_GB2312" w:eastAsia="仿宋_GB2312"/>
          <w:sz w:val="32"/>
          <w:szCs w:val="32"/>
        </w:rPr>
        <w:t>分，实际得分</w:t>
      </w:r>
      <w:r>
        <w:rPr>
          <w:rFonts w:ascii="仿宋_GB2312" w:hAnsi="仿宋_GB2312" w:eastAsia="仿宋_GB2312"/>
          <w:sz w:val="32"/>
          <w:szCs w:val="32"/>
        </w:rPr>
        <w:t>3</w:t>
      </w:r>
      <w:r>
        <w:rPr>
          <w:rFonts w:hint="eastAsia" w:ascii="仿宋_GB2312" w:hAnsi="仿宋_GB2312" w:eastAsia="仿宋_GB2312"/>
          <w:sz w:val="32"/>
          <w:szCs w:val="32"/>
        </w:rPr>
        <w:t>分。我院严格把控资金的拨付使用流程和使用规范，经费支出严格按照预算执行。超预算、超标准、超范围、无政策依据的经费不予支出。资金拨付、使用审批手续完备，符合相关法律法规和财务管理要求。</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资金使用规范性</w:t>
      </w:r>
      <w:r>
        <w:rPr>
          <w:rFonts w:hint="eastAsia" w:ascii="仿宋_GB2312" w:hAnsi="仿宋_GB2312" w:eastAsia="仿宋_GB2312"/>
          <w:sz w:val="32"/>
          <w:szCs w:val="32"/>
        </w:rPr>
        <w:t>目标值</w:t>
      </w:r>
      <w:r>
        <w:rPr>
          <w:rFonts w:ascii="仿宋_GB2312" w:hAnsi="仿宋_GB2312" w:eastAsia="仿宋_GB2312"/>
          <w:sz w:val="32"/>
          <w:szCs w:val="32"/>
        </w:rPr>
        <w:t>3</w:t>
      </w:r>
      <w:r>
        <w:rPr>
          <w:rFonts w:hint="eastAsia" w:ascii="仿宋_GB2312" w:hAnsi="仿宋_GB2312" w:eastAsia="仿宋_GB2312"/>
          <w:sz w:val="32"/>
          <w:szCs w:val="32"/>
        </w:rPr>
        <w:t>分，实际得分</w:t>
      </w:r>
      <w:r>
        <w:rPr>
          <w:rFonts w:ascii="仿宋_GB2312" w:hAnsi="仿宋_GB2312" w:eastAsia="仿宋_GB2312"/>
          <w:sz w:val="32"/>
          <w:szCs w:val="32"/>
        </w:rPr>
        <w:t>3</w:t>
      </w:r>
      <w:r>
        <w:rPr>
          <w:rFonts w:hint="eastAsia" w:ascii="仿宋_GB2312" w:hAnsi="仿宋_GB2312" w:eastAsia="仿宋_GB2312"/>
          <w:sz w:val="32"/>
          <w:szCs w:val="32"/>
        </w:rPr>
        <w:t>分。我院资金使用过程严格遵循相关财务制度。</w:t>
      </w:r>
    </w:p>
    <w:p>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③二级指标：采购管理类</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政府采购规范性</w:t>
      </w:r>
      <w:r>
        <w:rPr>
          <w:rFonts w:hint="eastAsia" w:ascii="仿宋_GB2312" w:hAnsi="仿宋_GB2312" w:eastAsia="仿宋_GB2312"/>
          <w:sz w:val="32"/>
          <w:szCs w:val="32"/>
        </w:rPr>
        <w:t>目标值</w:t>
      </w:r>
      <w:r>
        <w:rPr>
          <w:rFonts w:ascii="仿宋_GB2312" w:hAnsi="仿宋_GB2312" w:eastAsia="仿宋_GB2312"/>
          <w:sz w:val="32"/>
          <w:szCs w:val="32"/>
        </w:rPr>
        <w:t>3</w:t>
      </w:r>
      <w:r>
        <w:rPr>
          <w:rFonts w:hint="eastAsia" w:ascii="仿宋_GB2312" w:hAnsi="仿宋_GB2312" w:eastAsia="仿宋_GB2312"/>
          <w:sz w:val="32"/>
          <w:szCs w:val="32"/>
        </w:rPr>
        <w:t>分，实际得分</w:t>
      </w:r>
      <w:r>
        <w:rPr>
          <w:rFonts w:ascii="仿宋_GB2312" w:hAnsi="仿宋_GB2312" w:eastAsia="仿宋_GB2312"/>
          <w:sz w:val="32"/>
          <w:szCs w:val="32"/>
        </w:rPr>
        <w:t>3</w:t>
      </w:r>
      <w:r>
        <w:rPr>
          <w:rFonts w:hint="eastAsia" w:ascii="仿宋_GB2312" w:hAnsi="仿宋_GB2312" w:eastAsia="仿宋_GB2312"/>
          <w:sz w:val="32"/>
          <w:szCs w:val="32"/>
        </w:rPr>
        <w:t>分。我院</w:t>
      </w:r>
      <w:r>
        <w:rPr>
          <w:rFonts w:ascii="仿宋_GB2312" w:hAnsi="仿宋_GB2312" w:eastAsia="仿宋_GB2312"/>
          <w:sz w:val="32"/>
          <w:szCs w:val="32"/>
        </w:rPr>
        <w:t>严格执行政府采购年度预算批复管理，加强政府采购审核审批实施，规范政府采购合同管理和资金支付等内控环节，严格落实政府采购信息公开管理规定，如实统计填报政府采购数据信息，提高政府采购工作的透明度和公信力。</w:t>
      </w:r>
    </w:p>
    <w:p>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④二级指标：资产管理类</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资产管理规范性</w:t>
      </w:r>
      <w:r>
        <w:rPr>
          <w:rFonts w:hint="eastAsia" w:ascii="仿宋_GB2312" w:hAnsi="仿宋_GB2312" w:eastAsia="仿宋_GB2312"/>
          <w:sz w:val="32"/>
          <w:szCs w:val="32"/>
        </w:rPr>
        <w:t>目标值3分，实际得分</w:t>
      </w:r>
      <w:r>
        <w:rPr>
          <w:rFonts w:ascii="仿宋_GB2312" w:hAnsi="仿宋_GB2312" w:eastAsia="仿宋_GB2312"/>
          <w:sz w:val="32"/>
          <w:szCs w:val="32"/>
        </w:rPr>
        <w:t>3</w:t>
      </w:r>
      <w:r>
        <w:rPr>
          <w:rFonts w:hint="eastAsia" w:ascii="仿宋_GB2312" w:hAnsi="仿宋_GB2312" w:eastAsia="仿宋_GB2312"/>
          <w:sz w:val="32"/>
          <w:szCs w:val="32"/>
        </w:rPr>
        <w:t>分。我院</w:t>
      </w:r>
      <w:r>
        <w:rPr>
          <w:rFonts w:ascii="仿宋_GB2312" w:hAnsi="仿宋_GB2312" w:eastAsia="仿宋_GB2312"/>
          <w:sz w:val="32"/>
          <w:szCs w:val="32"/>
        </w:rPr>
        <w:t>按照国有资产管理和处置管理相关规定，坚持分级负责、专人管理、物尽其用的原则，加强对</w:t>
      </w:r>
      <w:r>
        <w:rPr>
          <w:rFonts w:hint="eastAsia" w:ascii="仿宋_GB2312" w:hAnsi="仿宋_GB2312" w:eastAsia="仿宋_GB2312"/>
          <w:sz w:val="32"/>
          <w:szCs w:val="32"/>
        </w:rPr>
        <w:t>本院</w:t>
      </w:r>
      <w:r>
        <w:rPr>
          <w:rFonts w:ascii="仿宋_GB2312" w:hAnsi="仿宋_GB2312" w:eastAsia="仿宋_GB2312"/>
          <w:sz w:val="32"/>
          <w:szCs w:val="32"/>
        </w:rPr>
        <w:t>国有资产的购置、配置、使用、处置审批流程等管理，按时报送资产月报认真填写行政事业单位资产管理信息系统数据。</w:t>
      </w:r>
    </w:p>
    <w:p>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⑤二级指标：人员管理类</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在职人员控制率</w:t>
      </w:r>
      <w:r>
        <w:rPr>
          <w:rFonts w:hint="eastAsia" w:ascii="仿宋_GB2312" w:hAnsi="仿宋_GB2312" w:eastAsia="仿宋_GB2312"/>
          <w:sz w:val="32"/>
          <w:szCs w:val="32"/>
        </w:rPr>
        <w:t>达到</w:t>
      </w:r>
      <w:r>
        <w:rPr>
          <w:rFonts w:hint="eastAsia" w:ascii="仿宋_GB2312" w:hAnsi="仿宋_GB2312" w:eastAsia="仿宋_GB2312"/>
          <w:sz w:val="32"/>
          <w:szCs w:val="32"/>
          <w:lang w:val="en-US" w:eastAsia="zh-CN"/>
        </w:rPr>
        <w:t>99</w:t>
      </w:r>
      <w:r>
        <w:rPr>
          <w:rFonts w:hint="eastAsia" w:ascii="仿宋_GB2312" w:hAnsi="仿宋_GB2312" w:eastAsia="仿宋_GB2312"/>
          <w:sz w:val="32"/>
          <w:szCs w:val="32"/>
        </w:rPr>
        <w:t>%，该指标目标分值</w:t>
      </w:r>
      <w:r>
        <w:rPr>
          <w:rFonts w:ascii="仿宋_GB2312" w:hAnsi="仿宋_GB2312" w:eastAsia="仿宋_GB2312"/>
          <w:sz w:val="32"/>
          <w:szCs w:val="32"/>
        </w:rPr>
        <w:t>3</w:t>
      </w:r>
      <w:r>
        <w:rPr>
          <w:rFonts w:hint="eastAsia" w:ascii="仿宋_GB2312" w:hAnsi="仿宋_GB2312" w:eastAsia="仿宋_GB2312"/>
          <w:sz w:val="32"/>
          <w:szCs w:val="32"/>
        </w:rPr>
        <w:t>分，实际得3分。</w:t>
      </w:r>
    </w:p>
    <w:p>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2</w:t>
      </w:r>
      <w:r>
        <w:rPr>
          <w:rFonts w:ascii="仿宋_GB2312" w:hAnsi="仿宋_GB2312" w:eastAsia="仿宋_GB2312"/>
          <w:b/>
          <w:sz w:val="32"/>
          <w:szCs w:val="32"/>
        </w:rPr>
        <w:t>.</w:t>
      </w:r>
      <w:r>
        <w:rPr>
          <w:rFonts w:hint="eastAsia" w:ascii="仿宋_GB2312" w:hAnsi="仿宋_GB2312" w:eastAsia="仿宋_GB2312"/>
          <w:b/>
          <w:sz w:val="32"/>
          <w:szCs w:val="32"/>
        </w:rPr>
        <w:t>一级指标：履职效果情况</w:t>
      </w:r>
    </w:p>
    <w:p>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⑥二级指标：部门履职目标类</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lang w:eastAsia="zh-CN"/>
        </w:rPr>
        <w:t>全面健康检查幼儿</w:t>
      </w:r>
      <w:r>
        <w:rPr>
          <w:rFonts w:hint="eastAsia" w:ascii="仿宋_GB2312" w:hAnsi="仿宋_GB2312" w:eastAsia="仿宋_GB2312"/>
          <w:sz w:val="32"/>
          <w:szCs w:val="32"/>
        </w:rPr>
        <w:t>1</w:t>
      </w:r>
      <w:r>
        <w:rPr>
          <w:rFonts w:ascii="仿宋_GB2312" w:hAnsi="仿宋_GB2312" w:eastAsia="仿宋_GB2312"/>
          <w:sz w:val="32"/>
          <w:szCs w:val="32"/>
        </w:rPr>
        <w:t>00</w:t>
      </w:r>
      <w:r>
        <w:rPr>
          <w:rFonts w:hint="eastAsia" w:ascii="仿宋_GB2312" w:hAnsi="仿宋_GB2312" w:eastAsia="仿宋_GB2312"/>
          <w:sz w:val="32"/>
          <w:szCs w:val="32"/>
        </w:rPr>
        <w:t>%，达到绩效目标要求，得</w:t>
      </w:r>
      <w:r>
        <w:rPr>
          <w:rFonts w:hint="eastAsia" w:ascii="仿宋_GB2312" w:hAnsi="仿宋_GB2312" w:eastAsia="仿宋_GB2312"/>
          <w:sz w:val="32"/>
          <w:szCs w:val="32"/>
          <w:lang w:val="en-US" w:eastAsia="zh-CN"/>
        </w:rPr>
        <w:t>4</w:t>
      </w:r>
      <w:r>
        <w:rPr>
          <w:rFonts w:hint="eastAsia" w:ascii="仿宋_GB2312" w:hAnsi="仿宋_GB2312" w:eastAsia="仿宋_GB2312"/>
          <w:sz w:val="32"/>
          <w:szCs w:val="32"/>
        </w:rPr>
        <w:t>分。</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lang w:eastAsia="zh-CN"/>
        </w:rPr>
        <w:t>依法治园</w:t>
      </w:r>
      <w:r>
        <w:rPr>
          <w:rFonts w:hint="eastAsia" w:ascii="仿宋_GB2312" w:hAnsi="仿宋_GB2312" w:eastAsia="仿宋_GB2312"/>
          <w:b/>
          <w:sz w:val="32"/>
          <w:szCs w:val="32"/>
        </w:rPr>
        <w:t>率</w:t>
      </w:r>
      <w:r>
        <w:rPr>
          <w:rFonts w:hint="eastAsia" w:ascii="仿宋_GB2312" w:hAnsi="仿宋_GB2312" w:eastAsia="仿宋_GB2312"/>
          <w:b/>
          <w:sz w:val="32"/>
          <w:szCs w:val="32"/>
          <w:lang w:eastAsia="zh-CN"/>
        </w:rPr>
        <w:t>始终坚持</w:t>
      </w:r>
      <w:r>
        <w:rPr>
          <w:rFonts w:hint="eastAsia" w:ascii="仿宋_GB2312" w:hAnsi="仿宋_GB2312" w:eastAsia="仿宋_GB2312"/>
          <w:sz w:val="32"/>
          <w:szCs w:val="32"/>
          <w:lang w:val="en-US" w:eastAsia="zh-CN"/>
        </w:rPr>
        <w:t>99</w:t>
      </w:r>
      <w:r>
        <w:rPr>
          <w:rFonts w:ascii="仿宋_GB2312" w:hAnsi="仿宋_GB2312" w:eastAsia="仿宋_GB2312"/>
          <w:sz w:val="32"/>
          <w:szCs w:val="32"/>
        </w:rPr>
        <w:t>%，</w:t>
      </w:r>
      <w:r>
        <w:rPr>
          <w:rFonts w:hint="eastAsia" w:ascii="仿宋_GB2312" w:hAnsi="仿宋_GB2312" w:eastAsia="仿宋_GB2312"/>
          <w:sz w:val="32"/>
          <w:szCs w:val="32"/>
        </w:rPr>
        <w:t>达到</w:t>
      </w:r>
      <w:r>
        <w:rPr>
          <w:rFonts w:ascii="仿宋_GB2312" w:hAnsi="仿宋_GB2312" w:eastAsia="仿宋_GB2312"/>
          <w:sz w:val="32"/>
          <w:szCs w:val="32"/>
        </w:rPr>
        <w:t>预期绩效目标，</w:t>
      </w:r>
      <w:r>
        <w:rPr>
          <w:rFonts w:hint="eastAsia" w:ascii="仿宋_GB2312" w:hAnsi="仿宋_GB2312" w:eastAsia="仿宋_GB2312"/>
          <w:sz w:val="32"/>
          <w:szCs w:val="32"/>
        </w:rPr>
        <w:t>得</w:t>
      </w:r>
      <w:r>
        <w:rPr>
          <w:rFonts w:hint="eastAsia" w:ascii="仿宋_GB2312" w:hAnsi="仿宋_GB2312" w:eastAsia="仿宋_GB2312"/>
          <w:sz w:val="32"/>
          <w:szCs w:val="32"/>
          <w:lang w:val="en-US" w:eastAsia="zh-CN"/>
        </w:rPr>
        <w:t>4.9</w:t>
      </w:r>
      <w:r>
        <w:rPr>
          <w:rFonts w:hint="eastAsia" w:ascii="仿宋_GB2312" w:hAnsi="仿宋_GB2312" w:eastAsia="仿宋_GB2312"/>
          <w:sz w:val="32"/>
          <w:szCs w:val="32"/>
        </w:rPr>
        <w:t>分。</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lang w:eastAsia="zh-CN"/>
        </w:rPr>
        <w:t>幼儿服务指导积极履行</w:t>
      </w:r>
      <w:r>
        <w:rPr>
          <w:rFonts w:hint="eastAsia" w:ascii="仿宋_GB2312" w:hAnsi="仿宋_GB2312" w:eastAsia="仿宋_GB2312"/>
          <w:sz w:val="32"/>
          <w:szCs w:val="32"/>
        </w:rPr>
        <w:t>达到</w:t>
      </w:r>
      <w:r>
        <w:rPr>
          <w:rFonts w:ascii="仿宋_GB2312" w:hAnsi="仿宋_GB2312" w:eastAsia="仿宋_GB2312"/>
          <w:sz w:val="32"/>
          <w:szCs w:val="32"/>
        </w:rPr>
        <w:t>预期绩效目标，</w:t>
      </w:r>
      <w:r>
        <w:rPr>
          <w:rFonts w:hint="eastAsia" w:ascii="仿宋_GB2312" w:hAnsi="仿宋_GB2312" w:eastAsia="仿宋_GB2312"/>
          <w:sz w:val="32"/>
          <w:szCs w:val="32"/>
        </w:rPr>
        <w:t>得</w:t>
      </w:r>
      <w:r>
        <w:rPr>
          <w:rFonts w:hint="eastAsia" w:ascii="仿宋_GB2312" w:hAnsi="仿宋_GB2312" w:eastAsia="仿宋_GB2312"/>
          <w:sz w:val="32"/>
          <w:szCs w:val="32"/>
          <w:lang w:val="en-US" w:eastAsia="zh-CN"/>
        </w:rPr>
        <w:t>4.9</w:t>
      </w:r>
      <w:r>
        <w:rPr>
          <w:rFonts w:hint="eastAsia" w:ascii="仿宋_GB2312" w:hAnsi="仿宋_GB2312" w:eastAsia="仿宋_GB2312"/>
          <w:sz w:val="32"/>
          <w:szCs w:val="32"/>
        </w:rPr>
        <w:t>分。</w:t>
      </w:r>
    </w:p>
    <w:p>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⑦二级指标：部门效果目标类</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lang w:eastAsia="zh-CN"/>
        </w:rPr>
        <w:t>培养幼儿人数</w:t>
      </w:r>
      <w:r>
        <w:rPr>
          <w:rFonts w:hint="eastAsia" w:ascii="仿宋_GB2312" w:hAnsi="仿宋_GB2312" w:eastAsia="仿宋_GB2312"/>
          <w:b/>
          <w:sz w:val="32"/>
          <w:szCs w:val="32"/>
          <w:lang w:val="en-US" w:eastAsia="zh-CN"/>
        </w:rPr>
        <w:t>410人</w:t>
      </w:r>
      <w:r>
        <w:rPr>
          <w:rFonts w:hint="eastAsia" w:ascii="仿宋_GB2312" w:hAnsi="仿宋_GB2312" w:eastAsia="仿宋_GB2312"/>
          <w:sz w:val="32"/>
          <w:szCs w:val="32"/>
        </w:rPr>
        <w:t>，得</w:t>
      </w:r>
      <w:r>
        <w:rPr>
          <w:rFonts w:hint="eastAsia" w:ascii="仿宋_GB2312" w:hAnsi="仿宋_GB2312" w:eastAsia="仿宋_GB2312"/>
          <w:sz w:val="32"/>
          <w:szCs w:val="32"/>
          <w:lang w:val="en-US" w:eastAsia="zh-CN"/>
        </w:rPr>
        <w:t>4.9</w:t>
      </w:r>
      <w:r>
        <w:rPr>
          <w:rFonts w:hint="eastAsia" w:ascii="仿宋_GB2312" w:hAnsi="仿宋_GB2312" w:eastAsia="仿宋_GB2312"/>
          <w:sz w:val="32"/>
          <w:szCs w:val="32"/>
        </w:rPr>
        <w:t>分。</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lang w:eastAsia="zh-CN"/>
        </w:rPr>
        <w:t>幼儿行为习惯全面培养</w:t>
      </w:r>
      <w:r>
        <w:rPr>
          <w:rFonts w:hint="eastAsia" w:ascii="仿宋_GB2312" w:hAnsi="仿宋_GB2312" w:eastAsia="仿宋_GB2312"/>
          <w:sz w:val="32"/>
          <w:szCs w:val="32"/>
        </w:rPr>
        <w:t>得</w:t>
      </w:r>
      <w:r>
        <w:rPr>
          <w:rFonts w:hint="eastAsia" w:ascii="仿宋_GB2312" w:hAnsi="仿宋_GB2312" w:eastAsia="仿宋_GB2312"/>
          <w:sz w:val="32"/>
          <w:szCs w:val="32"/>
          <w:lang w:val="en-US" w:eastAsia="zh-CN"/>
        </w:rPr>
        <w:t>4.9</w:t>
      </w:r>
      <w:r>
        <w:rPr>
          <w:rFonts w:hint="eastAsia" w:ascii="仿宋_GB2312" w:hAnsi="仿宋_GB2312" w:eastAsia="仿宋_GB2312"/>
          <w:sz w:val="32"/>
          <w:szCs w:val="32"/>
        </w:rPr>
        <w:t>分。</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lang w:eastAsia="zh-CN"/>
        </w:rPr>
        <w:t>教师职业</w:t>
      </w:r>
      <w:r>
        <w:rPr>
          <w:rFonts w:hint="eastAsia" w:ascii="仿宋_GB2312" w:hAnsi="仿宋_GB2312" w:eastAsia="仿宋_GB2312"/>
          <w:b/>
          <w:sz w:val="32"/>
          <w:szCs w:val="32"/>
          <w:lang w:val="en-US" w:eastAsia="zh-CN"/>
        </w:rPr>
        <w:t xml:space="preserve"> 素质提高</w:t>
      </w:r>
      <w:r>
        <w:rPr>
          <w:rFonts w:hint="eastAsia" w:ascii="仿宋_GB2312" w:hAnsi="仿宋_GB2312" w:eastAsia="仿宋_GB2312"/>
          <w:sz w:val="32"/>
          <w:szCs w:val="32"/>
        </w:rPr>
        <w:t>，得</w:t>
      </w:r>
      <w:r>
        <w:rPr>
          <w:rFonts w:hint="eastAsia" w:ascii="仿宋_GB2312" w:hAnsi="仿宋_GB2312" w:eastAsia="仿宋_GB2312"/>
          <w:sz w:val="32"/>
          <w:szCs w:val="32"/>
          <w:lang w:val="en-US" w:eastAsia="zh-CN"/>
        </w:rPr>
        <w:t>4.9</w:t>
      </w:r>
      <w:r>
        <w:rPr>
          <w:rFonts w:hint="eastAsia" w:ascii="仿宋_GB2312" w:hAnsi="仿宋_GB2312" w:eastAsia="仿宋_GB2312"/>
          <w:sz w:val="32"/>
          <w:szCs w:val="32"/>
        </w:rPr>
        <w:t>分。</w:t>
      </w:r>
    </w:p>
    <w:p>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⑧二级指标：服务对象满意度类</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lang w:eastAsia="zh-CN"/>
        </w:rPr>
        <w:t>聘用人员</w:t>
      </w:r>
      <w:r>
        <w:rPr>
          <w:rFonts w:hint="eastAsia" w:ascii="仿宋_GB2312" w:hAnsi="仿宋_GB2312" w:eastAsia="仿宋_GB2312"/>
          <w:b/>
          <w:sz w:val="32"/>
          <w:szCs w:val="32"/>
        </w:rPr>
        <w:t>满意度</w:t>
      </w:r>
      <w:r>
        <w:rPr>
          <w:rFonts w:hint="eastAsia" w:ascii="仿宋_GB2312" w:hAnsi="仿宋_GB2312" w:eastAsia="仿宋_GB2312"/>
          <w:sz w:val="32"/>
          <w:szCs w:val="32"/>
        </w:rPr>
        <w:t>达到</w:t>
      </w:r>
      <w:r>
        <w:rPr>
          <w:rFonts w:ascii="仿宋_GB2312" w:hAnsi="仿宋_GB2312" w:eastAsia="仿宋_GB2312"/>
          <w:sz w:val="32"/>
          <w:szCs w:val="32"/>
        </w:rPr>
        <w:t>86%</w:t>
      </w:r>
      <w:r>
        <w:rPr>
          <w:rFonts w:hint="eastAsia" w:ascii="仿宋_GB2312" w:hAnsi="仿宋_GB2312" w:eastAsia="仿宋_GB2312"/>
          <w:sz w:val="32"/>
          <w:szCs w:val="32"/>
        </w:rPr>
        <w:t>，超过目标值</w:t>
      </w:r>
      <w:r>
        <w:rPr>
          <w:rFonts w:hint="eastAsia" w:ascii="仿宋_GB2312" w:hAnsi="仿宋_GB2312" w:eastAsia="仿宋_GB2312"/>
          <w:sz w:val="32"/>
          <w:szCs w:val="32"/>
          <w:lang w:val="en-US" w:eastAsia="zh-CN"/>
        </w:rPr>
        <w:t>86</w:t>
      </w:r>
      <w:r>
        <w:rPr>
          <w:rFonts w:hint="eastAsia" w:ascii="仿宋_GB2312" w:hAnsi="仿宋_GB2312" w:eastAsia="仿宋_GB2312"/>
          <w:sz w:val="32"/>
          <w:szCs w:val="32"/>
        </w:rPr>
        <w:t>%，得</w:t>
      </w:r>
      <w:r>
        <w:rPr>
          <w:rFonts w:hint="eastAsia" w:ascii="仿宋_GB2312" w:hAnsi="仿宋_GB2312" w:eastAsia="仿宋_GB2312"/>
          <w:sz w:val="32"/>
          <w:szCs w:val="32"/>
          <w:lang w:val="en-US" w:eastAsia="zh-CN"/>
        </w:rPr>
        <w:t>4.9</w:t>
      </w:r>
      <w:r>
        <w:rPr>
          <w:rFonts w:hint="eastAsia" w:ascii="仿宋_GB2312" w:hAnsi="仿宋_GB2312" w:eastAsia="仿宋_GB2312"/>
          <w:sz w:val="32"/>
          <w:szCs w:val="32"/>
        </w:rPr>
        <w:t>分。</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lang w:eastAsia="zh-CN"/>
        </w:rPr>
        <w:t>家长</w:t>
      </w:r>
      <w:r>
        <w:rPr>
          <w:rFonts w:hint="eastAsia" w:ascii="仿宋_GB2312" w:hAnsi="仿宋_GB2312" w:eastAsia="仿宋_GB2312"/>
          <w:b/>
          <w:sz w:val="32"/>
          <w:szCs w:val="32"/>
        </w:rPr>
        <w:t>满意度</w:t>
      </w:r>
      <w:r>
        <w:rPr>
          <w:rFonts w:hint="eastAsia" w:ascii="仿宋_GB2312" w:hAnsi="仿宋_GB2312" w:eastAsia="仿宋_GB2312"/>
          <w:sz w:val="32"/>
          <w:szCs w:val="32"/>
        </w:rPr>
        <w:t>达到</w:t>
      </w:r>
      <w:r>
        <w:rPr>
          <w:rFonts w:hint="eastAsia" w:ascii="仿宋_GB2312" w:hAnsi="仿宋_GB2312" w:eastAsia="仿宋_GB2312"/>
          <w:sz w:val="32"/>
          <w:szCs w:val="32"/>
          <w:lang w:val="en-US" w:eastAsia="zh-CN"/>
        </w:rPr>
        <w:t>84</w:t>
      </w:r>
      <w:r>
        <w:rPr>
          <w:rFonts w:ascii="仿宋_GB2312" w:hAnsi="仿宋_GB2312" w:eastAsia="仿宋_GB2312"/>
          <w:sz w:val="32"/>
          <w:szCs w:val="32"/>
        </w:rPr>
        <w:t>%</w:t>
      </w:r>
      <w:r>
        <w:rPr>
          <w:rFonts w:hint="eastAsia" w:ascii="仿宋_GB2312" w:hAnsi="仿宋_GB2312" w:eastAsia="仿宋_GB2312"/>
          <w:sz w:val="32"/>
          <w:szCs w:val="32"/>
        </w:rPr>
        <w:t>，超过目标值90%，得</w:t>
      </w:r>
      <w:r>
        <w:rPr>
          <w:rFonts w:hint="eastAsia" w:ascii="仿宋_GB2312" w:hAnsi="仿宋_GB2312" w:eastAsia="仿宋_GB2312"/>
          <w:sz w:val="32"/>
          <w:szCs w:val="32"/>
          <w:lang w:val="en-US" w:eastAsia="zh-CN"/>
        </w:rPr>
        <w:t>4.9</w:t>
      </w:r>
      <w:r>
        <w:rPr>
          <w:rFonts w:hint="eastAsia" w:ascii="仿宋_GB2312" w:hAnsi="仿宋_GB2312" w:eastAsia="仿宋_GB2312"/>
          <w:sz w:val="32"/>
          <w:szCs w:val="32"/>
        </w:rPr>
        <w:t>分。</w:t>
      </w:r>
    </w:p>
    <w:p>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⑨二级指标：社会影响类</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单位获奖</w:t>
      </w:r>
      <w:r>
        <w:rPr>
          <w:rFonts w:hint="eastAsia" w:ascii="仿宋_GB2312" w:hAnsi="仿宋_GB2312" w:eastAsia="仿宋_GB2312"/>
          <w:b/>
          <w:sz w:val="32"/>
          <w:szCs w:val="32"/>
          <w:lang w:val="en-US" w:eastAsia="zh-CN"/>
        </w:rPr>
        <w:t>14</w:t>
      </w:r>
      <w:r>
        <w:rPr>
          <w:rFonts w:hint="eastAsia" w:ascii="仿宋_GB2312" w:hAnsi="仿宋_GB2312" w:eastAsia="仿宋_GB2312"/>
          <w:sz w:val="32"/>
          <w:szCs w:val="32"/>
        </w:rPr>
        <w:t>次，不及预期目标值，总分</w:t>
      </w:r>
      <w:r>
        <w:rPr>
          <w:rFonts w:hint="eastAsia" w:ascii="仿宋_GB2312" w:hAnsi="仿宋_GB2312" w:eastAsia="仿宋_GB2312"/>
          <w:sz w:val="32"/>
          <w:szCs w:val="32"/>
          <w:lang w:val="en-US" w:eastAsia="zh-CN"/>
        </w:rPr>
        <w:t>4.9</w:t>
      </w:r>
      <w:r>
        <w:rPr>
          <w:rFonts w:hint="eastAsia" w:ascii="仿宋_GB2312" w:hAnsi="仿宋_GB2312" w:eastAsia="仿宋_GB2312"/>
          <w:sz w:val="32"/>
          <w:szCs w:val="32"/>
        </w:rPr>
        <w:t>分得</w:t>
      </w:r>
      <w:r>
        <w:rPr>
          <w:rFonts w:hint="eastAsia" w:ascii="仿宋_GB2312" w:hAnsi="仿宋_GB2312" w:eastAsia="仿宋_GB2312"/>
          <w:sz w:val="32"/>
          <w:szCs w:val="32"/>
          <w:lang w:val="en-US" w:eastAsia="zh-CN"/>
        </w:rPr>
        <w:t>4.9</w:t>
      </w:r>
      <w:r>
        <w:rPr>
          <w:rFonts w:hint="eastAsia" w:ascii="仿宋_GB2312" w:hAnsi="仿宋_GB2312" w:eastAsia="仿宋_GB2312"/>
          <w:sz w:val="32"/>
          <w:szCs w:val="32"/>
        </w:rPr>
        <w:t>分。</w:t>
      </w:r>
    </w:p>
    <w:p>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3</w:t>
      </w:r>
      <w:r>
        <w:rPr>
          <w:rFonts w:ascii="仿宋_GB2312" w:hAnsi="仿宋_GB2312" w:eastAsia="仿宋_GB2312"/>
          <w:b/>
          <w:sz w:val="32"/>
          <w:szCs w:val="32"/>
        </w:rPr>
        <w:t>.</w:t>
      </w:r>
      <w:r>
        <w:rPr>
          <w:rFonts w:hint="eastAsia" w:ascii="仿宋_GB2312" w:hAnsi="仿宋_GB2312" w:eastAsia="仿宋_GB2312"/>
          <w:b/>
          <w:sz w:val="32"/>
          <w:szCs w:val="32"/>
        </w:rPr>
        <w:t>一级指标：能力建设情况</w:t>
      </w:r>
    </w:p>
    <w:p>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⑩二级指标：长效管理类</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lang w:eastAsia="zh-CN"/>
        </w:rPr>
        <w:t>长效管理机制健全</w:t>
      </w:r>
      <w:r>
        <w:rPr>
          <w:rFonts w:hint="eastAsia" w:ascii="仿宋_GB2312" w:hAnsi="仿宋_GB2312" w:eastAsia="仿宋_GB2312"/>
          <w:sz w:val="32"/>
          <w:szCs w:val="32"/>
        </w:rPr>
        <w:t>，得</w:t>
      </w:r>
      <w:r>
        <w:rPr>
          <w:rFonts w:hint="eastAsia" w:ascii="仿宋_GB2312" w:hAnsi="仿宋_GB2312" w:eastAsia="仿宋_GB2312"/>
          <w:sz w:val="32"/>
          <w:szCs w:val="32"/>
          <w:lang w:val="en-US" w:eastAsia="zh-CN"/>
        </w:rPr>
        <w:t>4</w:t>
      </w:r>
      <w:r>
        <w:rPr>
          <w:rFonts w:hint="eastAsia" w:ascii="仿宋_GB2312" w:hAnsi="仿宋_GB2312" w:eastAsia="仿宋_GB2312"/>
          <w:sz w:val="32"/>
          <w:szCs w:val="32"/>
        </w:rPr>
        <w:t>分。</w:t>
      </w:r>
    </w:p>
    <w:p>
      <w:pPr>
        <w:spacing w:line="640" w:lineRule="exact"/>
        <w:ind w:firstLine="643" w:firstLineChars="200"/>
        <w:rPr>
          <w:rFonts w:ascii="仿宋_GB2312" w:hAnsi="仿宋_GB2312" w:eastAsia="仿宋_GB2312"/>
          <w:b/>
          <w:sz w:val="32"/>
          <w:szCs w:val="32"/>
        </w:rPr>
      </w:pPr>
      <w:r>
        <w:rPr>
          <w:rFonts w:ascii="Cambria Math" w:hAnsi="Cambria Math" w:eastAsia="仿宋_GB2312" w:cs="Cambria Math"/>
          <w:b/>
          <w:sz w:val="32"/>
          <w:szCs w:val="32"/>
        </w:rPr>
        <w:t>⑪</w:t>
      </w:r>
      <w:r>
        <w:rPr>
          <w:rFonts w:hint="eastAsia" w:ascii="仿宋_GB2312" w:hAnsi="仿宋_GB2312" w:eastAsia="仿宋_GB2312"/>
          <w:b/>
          <w:sz w:val="32"/>
          <w:szCs w:val="32"/>
        </w:rPr>
        <w:t>二级指标：人力资源建设类</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lang w:eastAsia="zh-CN"/>
        </w:rPr>
        <w:t>人力资源制度</w:t>
      </w:r>
      <w:r>
        <w:rPr>
          <w:rFonts w:hint="eastAsia" w:ascii="仿宋_GB2312" w:hAnsi="仿宋_GB2312" w:eastAsia="仿宋_GB2312"/>
          <w:sz w:val="32"/>
          <w:szCs w:val="32"/>
          <w:lang w:eastAsia="zh-CN"/>
        </w:rPr>
        <w:t>健全</w:t>
      </w:r>
      <w:r>
        <w:rPr>
          <w:rFonts w:hint="eastAsia" w:ascii="仿宋_GB2312" w:hAnsi="仿宋_GB2312" w:eastAsia="仿宋_GB2312"/>
          <w:sz w:val="32"/>
          <w:szCs w:val="32"/>
        </w:rPr>
        <w:t>，得</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分</w:t>
      </w:r>
      <w:r>
        <w:rPr>
          <w:rFonts w:ascii="仿宋_GB2312" w:hAnsi="仿宋_GB2312" w:eastAsia="仿宋_GB2312"/>
          <w:sz w:val="32"/>
          <w:szCs w:val="32"/>
        </w:rPr>
        <w:t>。</w:t>
      </w:r>
    </w:p>
    <w:p>
      <w:pPr>
        <w:spacing w:line="640" w:lineRule="exact"/>
        <w:ind w:firstLine="643" w:firstLineChars="200"/>
        <w:rPr>
          <w:rFonts w:ascii="仿宋_GB2312" w:hAnsi="仿宋_GB2312" w:eastAsia="仿宋_GB2312" w:cs="Cambria Math"/>
          <w:b/>
          <w:sz w:val="32"/>
          <w:szCs w:val="32"/>
        </w:rPr>
      </w:pPr>
      <w:r>
        <w:rPr>
          <w:rFonts w:ascii="Cambria Math" w:hAnsi="Cambria Math" w:eastAsia="仿宋_GB2312" w:cs="Cambria Math"/>
          <w:b/>
          <w:sz w:val="32"/>
          <w:szCs w:val="32"/>
        </w:rPr>
        <w:t>⑫</w:t>
      </w:r>
      <w:r>
        <w:rPr>
          <w:rFonts w:hint="eastAsia" w:ascii="仿宋_GB2312" w:hAnsi="仿宋_GB2312" w:eastAsia="仿宋_GB2312" w:cs="Cambria Math"/>
          <w:b/>
          <w:sz w:val="32"/>
          <w:szCs w:val="32"/>
        </w:rPr>
        <w:t>二级指标：档案管理类</w:t>
      </w:r>
    </w:p>
    <w:p>
      <w:pPr>
        <w:spacing w:line="6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档案管理完备较为完备，得</w:t>
      </w:r>
      <w:r>
        <w:rPr>
          <w:rFonts w:hint="eastAsia" w:ascii="仿宋_GB2312" w:hAnsi="仿宋_GB2312" w:eastAsia="仿宋_GB2312"/>
          <w:sz w:val="32"/>
          <w:szCs w:val="32"/>
          <w:lang w:val="en-US" w:eastAsia="zh-CN"/>
        </w:rPr>
        <w:t>3</w:t>
      </w:r>
      <w:r>
        <w:rPr>
          <w:rFonts w:hint="eastAsia" w:ascii="仿宋_GB2312" w:hAnsi="仿宋_GB2312" w:eastAsia="仿宋_GB2312"/>
          <w:sz w:val="32"/>
          <w:szCs w:val="32"/>
        </w:rPr>
        <w:t>分。</w:t>
      </w:r>
    </w:p>
    <w:p>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（五）偏离绩效目标及下一步改进措施</w:t>
      </w:r>
    </w:p>
    <w:p>
      <w:pPr>
        <w:spacing w:line="640" w:lineRule="exact"/>
        <w:ind w:firstLine="643" w:firstLineChars="200"/>
        <w:outlineLvl w:val="0"/>
        <w:rPr>
          <w:rFonts w:hint="eastAsia" w:ascii="仿宋_GB2312" w:hAnsi="仿宋_GB2312" w:eastAsia="仿宋_GB2312"/>
          <w:b/>
          <w:sz w:val="32"/>
          <w:szCs w:val="32"/>
          <w:lang w:eastAsia="zh-CN"/>
        </w:rPr>
      </w:pPr>
      <w:r>
        <w:rPr>
          <w:rFonts w:hint="eastAsia" w:ascii="仿宋_GB2312" w:hAnsi="仿宋_GB2312" w:eastAsia="仿宋_GB2312"/>
          <w:b/>
          <w:sz w:val="32"/>
          <w:szCs w:val="32"/>
          <w:lang w:eastAsia="zh-CN"/>
        </w:rPr>
        <w:t>无</w:t>
      </w:r>
    </w:p>
    <w:p>
      <w:pPr>
        <w:spacing w:line="640" w:lineRule="exact"/>
        <w:ind w:firstLine="640" w:firstLineChars="200"/>
        <w:outlineLvl w:val="0"/>
        <w:rPr>
          <w:rFonts w:ascii="黑体" w:hAnsi="黑体" w:eastAsia="黑体"/>
          <w:sz w:val="32"/>
          <w:szCs w:val="28"/>
        </w:rPr>
      </w:pPr>
      <w:r>
        <w:rPr>
          <w:rFonts w:hint="eastAsia" w:ascii="黑体" w:hAnsi="黑体" w:eastAsia="黑体"/>
          <w:sz w:val="32"/>
          <w:szCs w:val="28"/>
        </w:rPr>
        <w:t>四、绩效自评结果拟应用和公开情况</w:t>
      </w:r>
    </w:p>
    <w:p>
      <w:pPr>
        <w:spacing w:line="64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我院将以此次绩效自评结果作为完善政策和改进绩效管理的重要依据，进一步提高预算绩效管理水平，并按照省财政及</w:t>
      </w:r>
      <w:r>
        <w:rPr>
          <w:rFonts w:ascii="Times New Roman" w:hAnsi="Times New Roman" w:eastAsia="仿宋_GB2312"/>
          <w:sz w:val="32"/>
          <w:szCs w:val="28"/>
        </w:rPr>
        <w:t>省高院要求</w:t>
      </w:r>
      <w:r>
        <w:rPr>
          <w:rFonts w:hint="eastAsia" w:ascii="Times New Roman" w:hAnsi="Times New Roman" w:eastAsia="仿宋_GB2312"/>
          <w:sz w:val="32"/>
          <w:szCs w:val="28"/>
        </w:rPr>
        <w:t>及时向</w:t>
      </w:r>
      <w:r>
        <w:rPr>
          <w:rFonts w:ascii="Times New Roman" w:hAnsi="Times New Roman" w:eastAsia="仿宋_GB2312"/>
          <w:sz w:val="32"/>
          <w:szCs w:val="28"/>
        </w:rPr>
        <w:t>社会</w:t>
      </w:r>
      <w:r>
        <w:rPr>
          <w:rFonts w:hint="eastAsia" w:ascii="Times New Roman" w:hAnsi="Times New Roman" w:eastAsia="仿宋_GB2312"/>
          <w:sz w:val="32"/>
          <w:szCs w:val="28"/>
        </w:rPr>
        <w:t>公开绩效自评结果。</w:t>
      </w:r>
    </w:p>
    <w:p>
      <w:pPr>
        <w:spacing w:line="640" w:lineRule="exact"/>
        <w:ind w:firstLine="640" w:firstLineChars="200"/>
        <w:outlineLvl w:val="0"/>
        <w:rPr>
          <w:rFonts w:ascii="黑体" w:hAnsi="黑体" w:eastAsia="黑体"/>
          <w:sz w:val="32"/>
          <w:szCs w:val="28"/>
        </w:rPr>
      </w:pPr>
      <w:r>
        <w:rPr>
          <w:rFonts w:hint="eastAsia" w:ascii="黑体" w:hAnsi="黑体" w:eastAsia="黑体"/>
          <w:sz w:val="32"/>
          <w:szCs w:val="28"/>
        </w:rPr>
        <w:t>五、其他需要说明的问题</w:t>
      </w:r>
    </w:p>
    <w:p>
      <w:pPr>
        <w:spacing w:line="640" w:lineRule="exact"/>
        <w:ind w:firstLine="640" w:firstLineChars="200"/>
        <w:rPr>
          <w:rFonts w:hint="eastAsia" w:ascii="Times New Roman" w:hAnsi="Times New Roman" w:eastAsia="仿宋_GB2312"/>
          <w:sz w:val="32"/>
          <w:szCs w:val="28"/>
        </w:rPr>
      </w:pPr>
      <w:r>
        <w:rPr>
          <w:rFonts w:hint="eastAsia" w:ascii="Times New Roman" w:hAnsi="Times New Roman" w:eastAsia="仿宋_GB2312"/>
          <w:sz w:val="32"/>
          <w:szCs w:val="28"/>
        </w:rPr>
        <w:t>无。</w:t>
      </w:r>
    </w:p>
    <w:p>
      <w:pPr>
        <w:spacing w:line="640" w:lineRule="exact"/>
        <w:rPr>
          <w:rFonts w:hint="eastAsia" w:ascii="Times New Roman" w:hAnsi="Times New Roman" w:eastAsia="仿宋_GB2312"/>
          <w:sz w:val="32"/>
          <w:szCs w:val="28"/>
          <w:lang w:val="en-US" w:eastAsia="zh-CN"/>
        </w:rPr>
      </w:pPr>
    </w:p>
    <w:p>
      <w:pPr>
        <w:spacing w:line="640" w:lineRule="exact"/>
        <w:rPr>
          <w:rFonts w:hint="eastAsia" w:ascii="Times New Roman" w:hAnsi="Times New Roman" w:eastAsia="仿宋_GB2312"/>
          <w:sz w:val="32"/>
          <w:szCs w:val="28"/>
          <w:lang w:val="en-US" w:eastAsia="zh-CN"/>
        </w:rPr>
      </w:pPr>
    </w:p>
    <w:p>
      <w:pPr>
        <w:spacing w:line="640" w:lineRule="exact"/>
        <w:rPr>
          <w:rFonts w:hint="eastAsia" w:ascii="Times New Roman" w:hAnsi="Times New Roman" w:eastAsia="仿宋_GB2312"/>
          <w:sz w:val="32"/>
          <w:szCs w:val="28"/>
          <w:lang w:val="en-US" w:eastAsia="zh-CN"/>
        </w:rPr>
      </w:pPr>
    </w:p>
    <w:p>
      <w:pPr>
        <w:spacing w:line="640" w:lineRule="exact"/>
        <w:rPr>
          <w:rFonts w:hint="eastAsia" w:ascii="Times New Roman" w:hAnsi="Times New Roman" w:eastAsia="仿宋_GB2312"/>
          <w:sz w:val="32"/>
          <w:szCs w:val="28"/>
          <w:lang w:val="en-US" w:eastAsia="zh-CN"/>
        </w:rPr>
      </w:pPr>
    </w:p>
    <w:p>
      <w:pPr>
        <w:spacing w:line="640" w:lineRule="exact"/>
        <w:jc w:val="center"/>
        <w:rPr>
          <w:rFonts w:hint="eastAsia" w:ascii="Times New Roman" w:hAnsi="Times New Roman" w:eastAsia="仿宋_GB2312"/>
          <w:sz w:val="32"/>
          <w:szCs w:val="28"/>
          <w:lang w:val="en-US" w:eastAsia="zh-CN"/>
        </w:rPr>
      </w:pPr>
      <w:r>
        <w:rPr>
          <w:rFonts w:hint="eastAsia" w:ascii="Times New Roman" w:hAnsi="Times New Roman" w:eastAsia="仿宋_GB2312"/>
          <w:sz w:val="32"/>
          <w:szCs w:val="28"/>
          <w:lang w:val="en-US" w:eastAsia="zh-CN"/>
        </w:rPr>
        <w:t>甘肃省妇联保育院</w:t>
      </w:r>
    </w:p>
    <w:p>
      <w:pPr>
        <w:spacing w:line="640" w:lineRule="exact"/>
        <w:jc w:val="center"/>
        <w:rPr>
          <w:rFonts w:hint="eastAsia" w:ascii="Times New Roman" w:hAnsi="Times New Roman" w:eastAsia="仿宋_GB2312"/>
          <w:sz w:val="32"/>
          <w:szCs w:val="28"/>
          <w:lang w:val="en-US" w:eastAsia="zh-CN"/>
        </w:rPr>
      </w:pPr>
    </w:p>
    <w:p>
      <w:pPr>
        <w:spacing w:line="640" w:lineRule="exact"/>
        <w:jc w:val="center"/>
        <w:rPr>
          <w:rFonts w:hint="default" w:ascii="Times New Roman" w:hAnsi="Times New Roman" w:eastAsia="仿宋_GB2312"/>
          <w:sz w:val="32"/>
          <w:szCs w:val="28"/>
          <w:lang w:val="en-US" w:eastAsia="zh-CN"/>
        </w:rPr>
      </w:pPr>
      <w:r>
        <w:rPr>
          <w:rFonts w:hint="eastAsia" w:ascii="Times New Roman" w:hAnsi="Times New Roman" w:eastAsia="仿宋_GB2312"/>
          <w:sz w:val="32"/>
          <w:szCs w:val="28"/>
          <w:lang w:val="en-US" w:eastAsia="zh-CN"/>
        </w:rPr>
        <w:t>2022年3月3日</w:t>
      </w:r>
    </w:p>
    <w:sectPr>
      <w:footerReference r:id="rId3" w:type="default"/>
      <w:pgSz w:w="11906" w:h="16838"/>
      <w:pgMar w:top="1690" w:right="1690" w:bottom="169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2FF" w:usb1="420024FF" w:usb2="00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仿宋_GB2312" w:hAnsi="仿宋_GB2312" w:eastAsia="仿宋_GB2312"/>
        <w:sz w:val="22"/>
      </w:rPr>
    </w:pP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DB6607"/>
    <w:multiLevelType w:val="singleLevel"/>
    <w:tmpl w:val="D1DB6607"/>
    <w:lvl w:ilvl="0" w:tentative="0">
      <w:start w:val="2"/>
      <w:numFmt w:val="chineseCounting"/>
      <w:suff w:val="nothing"/>
      <w:lvlText w:val="（%1）"/>
      <w:lvlJc w:val="left"/>
      <w:rPr>
        <w:rFonts w:hint="eastAsia"/>
      </w:rPr>
    </w:lvl>
  </w:abstractNum>
  <w:abstractNum w:abstractNumId="1">
    <w:nsid w:val="4F2D2402"/>
    <w:multiLevelType w:val="singleLevel"/>
    <w:tmpl w:val="4F2D2402"/>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VhMTJkNjAyOGQ2MDk1MDU4MTBhNGNlNjA1NTM2ZDgifQ=="/>
  </w:docVars>
  <w:rsids>
    <w:rsidRoot w:val="00263CF3"/>
    <w:rsid w:val="00023E93"/>
    <w:rsid w:val="00036B3E"/>
    <w:rsid w:val="0005499B"/>
    <w:rsid w:val="00055408"/>
    <w:rsid w:val="00056725"/>
    <w:rsid w:val="000830EA"/>
    <w:rsid w:val="00102062"/>
    <w:rsid w:val="00103A21"/>
    <w:rsid w:val="00137BBE"/>
    <w:rsid w:val="00141CCF"/>
    <w:rsid w:val="00150B07"/>
    <w:rsid w:val="00152961"/>
    <w:rsid w:val="001677DB"/>
    <w:rsid w:val="00191B39"/>
    <w:rsid w:val="001970D0"/>
    <w:rsid w:val="001977D3"/>
    <w:rsid w:val="001B550B"/>
    <w:rsid w:val="001E0A30"/>
    <w:rsid w:val="001F469E"/>
    <w:rsid w:val="001F7CE5"/>
    <w:rsid w:val="002068F7"/>
    <w:rsid w:val="002135FD"/>
    <w:rsid w:val="002602A6"/>
    <w:rsid w:val="00263CF3"/>
    <w:rsid w:val="002708AA"/>
    <w:rsid w:val="00297B7E"/>
    <w:rsid w:val="002A03CA"/>
    <w:rsid w:val="002C218B"/>
    <w:rsid w:val="002E1188"/>
    <w:rsid w:val="002E4347"/>
    <w:rsid w:val="002F1ED4"/>
    <w:rsid w:val="003254B0"/>
    <w:rsid w:val="003343FC"/>
    <w:rsid w:val="003349FF"/>
    <w:rsid w:val="003364D5"/>
    <w:rsid w:val="0036238A"/>
    <w:rsid w:val="003A00EE"/>
    <w:rsid w:val="003B2107"/>
    <w:rsid w:val="003B57CC"/>
    <w:rsid w:val="003B7B79"/>
    <w:rsid w:val="003C252F"/>
    <w:rsid w:val="004308B6"/>
    <w:rsid w:val="00437648"/>
    <w:rsid w:val="004434D8"/>
    <w:rsid w:val="00450876"/>
    <w:rsid w:val="004676B1"/>
    <w:rsid w:val="004A1A12"/>
    <w:rsid w:val="004B1E24"/>
    <w:rsid w:val="004B4FBB"/>
    <w:rsid w:val="004C18AD"/>
    <w:rsid w:val="004C2924"/>
    <w:rsid w:val="004D1922"/>
    <w:rsid w:val="004D70BF"/>
    <w:rsid w:val="0050685B"/>
    <w:rsid w:val="00507559"/>
    <w:rsid w:val="00516C31"/>
    <w:rsid w:val="005303D3"/>
    <w:rsid w:val="005309DD"/>
    <w:rsid w:val="00534507"/>
    <w:rsid w:val="0054073D"/>
    <w:rsid w:val="00543B24"/>
    <w:rsid w:val="0056012A"/>
    <w:rsid w:val="005928FE"/>
    <w:rsid w:val="00593599"/>
    <w:rsid w:val="0059522C"/>
    <w:rsid w:val="00597E32"/>
    <w:rsid w:val="005C2CA7"/>
    <w:rsid w:val="005D0B05"/>
    <w:rsid w:val="005F4005"/>
    <w:rsid w:val="00614771"/>
    <w:rsid w:val="00614C67"/>
    <w:rsid w:val="006152AE"/>
    <w:rsid w:val="00623F0A"/>
    <w:rsid w:val="00625DF2"/>
    <w:rsid w:val="006278F5"/>
    <w:rsid w:val="006526BD"/>
    <w:rsid w:val="00675B06"/>
    <w:rsid w:val="00683174"/>
    <w:rsid w:val="00694E99"/>
    <w:rsid w:val="00695420"/>
    <w:rsid w:val="006A7566"/>
    <w:rsid w:val="006A7683"/>
    <w:rsid w:val="006A781A"/>
    <w:rsid w:val="006A7823"/>
    <w:rsid w:val="006B4090"/>
    <w:rsid w:val="006B6511"/>
    <w:rsid w:val="006E5DDF"/>
    <w:rsid w:val="006F4741"/>
    <w:rsid w:val="00701932"/>
    <w:rsid w:val="007155DA"/>
    <w:rsid w:val="00726724"/>
    <w:rsid w:val="007409AE"/>
    <w:rsid w:val="0074200B"/>
    <w:rsid w:val="00745F16"/>
    <w:rsid w:val="00753881"/>
    <w:rsid w:val="00764E5A"/>
    <w:rsid w:val="00766643"/>
    <w:rsid w:val="00773CF5"/>
    <w:rsid w:val="00775A98"/>
    <w:rsid w:val="007807D8"/>
    <w:rsid w:val="00792792"/>
    <w:rsid w:val="00796E53"/>
    <w:rsid w:val="007B25C7"/>
    <w:rsid w:val="007D3571"/>
    <w:rsid w:val="007F07CB"/>
    <w:rsid w:val="007F1A8C"/>
    <w:rsid w:val="008029B6"/>
    <w:rsid w:val="00811038"/>
    <w:rsid w:val="0082517F"/>
    <w:rsid w:val="00840A3F"/>
    <w:rsid w:val="00840DBB"/>
    <w:rsid w:val="00841DC3"/>
    <w:rsid w:val="00845365"/>
    <w:rsid w:val="00851101"/>
    <w:rsid w:val="00862F93"/>
    <w:rsid w:val="00884081"/>
    <w:rsid w:val="00893225"/>
    <w:rsid w:val="008C4A63"/>
    <w:rsid w:val="008D3DFB"/>
    <w:rsid w:val="008E6438"/>
    <w:rsid w:val="008F3D5B"/>
    <w:rsid w:val="00904307"/>
    <w:rsid w:val="00917F92"/>
    <w:rsid w:val="009274B6"/>
    <w:rsid w:val="009306E1"/>
    <w:rsid w:val="00932853"/>
    <w:rsid w:val="0093387B"/>
    <w:rsid w:val="00933E3D"/>
    <w:rsid w:val="0094475A"/>
    <w:rsid w:val="0095569D"/>
    <w:rsid w:val="00967B34"/>
    <w:rsid w:val="009815C4"/>
    <w:rsid w:val="009929A5"/>
    <w:rsid w:val="009A5AC4"/>
    <w:rsid w:val="009B5A33"/>
    <w:rsid w:val="009C5D4F"/>
    <w:rsid w:val="00A05C27"/>
    <w:rsid w:val="00A067AB"/>
    <w:rsid w:val="00A10203"/>
    <w:rsid w:val="00A143CC"/>
    <w:rsid w:val="00A313E3"/>
    <w:rsid w:val="00A324B6"/>
    <w:rsid w:val="00A63EFA"/>
    <w:rsid w:val="00A71B69"/>
    <w:rsid w:val="00AA13FB"/>
    <w:rsid w:val="00AB27FF"/>
    <w:rsid w:val="00AC7361"/>
    <w:rsid w:val="00AE5C7D"/>
    <w:rsid w:val="00B17437"/>
    <w:rsid w:val="00B2454B"/>
    <w:rsid w:val="00B30D1C"/>
    <w:rsid w:val="00B67C52"/>
    <w:rsid w:val="00B709B1"/>
    <w:rsid w:val="00B72F11"/>
    <w:rsid w:val="00B84927"/>
    <w:rsid w:val="00BC674A"/>
    <w:rsid w:val="00C20688"/>
    <w:rsid w:val="00C30BA8"/>
    <w:rsid w:val="00C36E6D"/>
    <w:rsid w:val="00C50348"/>
    <w:rsid w:val="00C512CF"/>
    <w:rsid w:val="00C566CD"/>
    <w:rsid w:val="00C81035"/>
    <w:rsid w:val="00C827E0"/>
    <w:rsid w:val="00C97EB1"/>
    <w:rsid w:val="00CA228C"/>
    <w:rsid w:val="00CA52C4"/>
    <w:rsid w:val="00CC034A"/>
    <w:rsid w:val="00CC0D26"/>
    <w:rsid w:val="00CC0F1A"/>
    <w:rsid w:val="00CC5682"/>
    <w:rsid w:val="00CD0687"/>
    <w:rsid w:val="00CD2501"/>
    <w:rsid w:val="00CD29C7"/>
    <w:rsid w:val="00D046B6"/>
    <w:rsid w:val="00D42DE7"/>
    <w:rsid w:val="00D43FF8"/>
    <w:rsid w:val="00D504DC"/>
    <w:rsid w:val="00D62C3F"/>
    <w:rsid w:val="00D9132D"/>
    <w:rsid w:val="00DA3491"/>
    <w:rsid w:val="00DE240C"/>
    <w:rsid w:val="00DF3902"/>
    <w:rsid w:val="00DF4232"/>
    <w:rsid w:val="00E04253"/>
    <w:rsid w:val="00E05C7B"/>
    <w:rsid w:val="00E0612A"/>
    <w:rsid w:val="00E12362"/>
    <w:rsid w:val="00E20307"/>
    <w:rsid w:val="00E23123"/>
    <w:rsid w:val="00E23680"/>
    <w:rsid w:val="00E332BF"/>
    <w:rsid w:val="00E357FE"/>
    <w:rsid w:val="00E914F2"/>
    <w:rsid w:val="00EA59EA"/>
    <w:rsid w:val="00EB3130"/>
    <w:rsid w:val="00EB5E31"/>
    <w:rsid w:val="00EE3B90"/>
    <w:rsid w:val="00EF3D58"/>
    <w:rsid w:val="00F025CF"/>
    <w:rsid w:val="00F02639"/>
    <w:rsid w:val="00F02AE5"/>
    <w:rsid w:val="00F136EE"/>
    <w:rsid w:val="00F161F1"/>
    <w:rsid w:val="00F1642E"/>
    <w:rsid w:val="00F31F96"/>
    <w:rsid w:val="00F34A93"/>
    <w:rsid w:val="00F53478"/>
    <w:rsid w:val="00F72F14"/>
    <w:rsid w:val="00F84294"/>
    <w:rsid w:val="00F913A1"/>
    <w:rsid w:val="00FA29A8"/>
    <w:rsid w:val="00FB2586"/>
    <w:rsid w:val="00FB2958"/>
    <w:rsid w:val="00FE7AD2"/>
    <w:rsid w:val="01AA6033"/>
    <w:rsid w:val="01AD15DC"/>
    <w:rsid w:val="04112D31"/>
    <w:rsid w:val="077457B7"/>
    <w:rsid w:val="14451617"/>
    <w:rsid w:val="160A3E5D"/>
    <w:rsid w:val="1855717F"/>
    <w:rsid w:val="190A26B8"/>
    <w:rsid w:val="1C900E88"/>
    <w:rsid w:val="1DCB5C66"/>
    <w:rsid w:val="1FE02A66"/>
    <w:rsid w:val="23976783"/>
    <w:rsid w:val="241525F3"/>
    <w:rsid w:val="27427A58"/>
    <w:rsid w:val="2B9E0033"/>
    <w:rsid w:val="2C6F2DE6"/>
    <w:rsid w:val="30B308AC"/>
    <w:rsid w:val="3C5C6E6B"/>
    <w:rsid w:val="3F743DB1"/>
    <w:rsid w:val="48000E9D"/>
    <w:rsid w:val="48361996"/>
    <w:rsid w:val="49704E74"/>
    <w:rsid w:val="4CE96185"/>
    <w:rsid w:val="544D426C"/>
    <w:rsid w:val="5B3C46B5"/>
    <w:rsid w:val="62A47B23"/>
    <w:rsid w:val="694F4EAB"/>
    <w:rsid w:val="6C783827"/>
    <w:rsid w:val="6EF17428"/>
    <w:rsid w:val="6FFD5BB8"/>
    <w:rsid w:val="783F0F2B"/>
    <w:rsid w:val="7E283533"/>
    <w:rsid w:val="7FB56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unhideWhenUsed/>
    <w:qFormat/>
    <w:uiPriority w:val="99"/>
    <w:rPr>
      <w:rFonts w:ascii="Calibri" w:hAnsi="Calibri" w:eastAsia="宋体" w:cs="Times New Roman"/>
      <w:szCs w:val="21"/>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正文文本 字符"/>
    <w:basedOn w:val="6"/>
    <w:link w:val="2"/>
    <w:qFormat/>
    <w:uiPriority w:val="99"/>
    <w:rPr>
      <w:rFonts w:ascii="Calibri" w:hAnsi="Calibri" w:eastAsia="宋体" w:cs="Times New Roman"/>
      <w:kern w:val="2"/>
      <w:sz w:val="21"/>
      <w:szCs w:val="21"/>
    </w:rPr>
  </w:style>
  <w:style w:type="paragraph" w:customStyle="1" w:styleId="11">
    <w:name w:val="BodyTextIndent2"/>
    <w:basedOn w:val="1"/>
    <w:next w:val="1"/>
    <w:qFormat/>
    <w:uiPriority w:val="0"/>
    <w:pPr>
      <w:spacing w:line="480" w:lineRule="auto"/>
      <w:ind w:left="420" w:leftChars="200"/>
      <w:textAlignment w:val="baseline"/>
    </w:pPr>
    <w:rPr>
      <w:rFonts w:ascii="Calibri" w:hAnsi="Calibri" w:eastAsia="宋体" w:cs="Times New Roman"/>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332</Words>
  <Characters>1893</Characters>
  <Lines>15</Lines>
  <Paragraphs>4</Paragraphs>
  <TotalTime>103</TotalTime>
  <ScaleCrop>false</ScaleCrop>
  <LinksUpToDate>false</LinksUpToDate>
  <CharactersWithSpaces>2221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2021-03-08T07:28:00Z</dcterms:created>
  <dc:creator>小冬</dc:creator>
  <cp:lastModifiedBy>一杯清茶</cp:lastModifiedBy>
  <cp:lastPrinted>2022-03-03T08:41:00Z</cp:lastPrinted>
  <dcterms:modified xsi:type="dcterms:W3CDTF">2023-09-18T03:30:43Z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8AF87CD2297A4DAAAF5E642F11B02360_13</vt:lpwstr>
  </property>
</Properties>
</file>