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CDE1">
      <w:pPr>
        <w:spacing w:line="660" w:lineRule="exact"/>
        <w:jc w:val="center"/>
        <w:rPr>
          <w:rFonts w:ascii="宋体" w:hAnsi="宋体" w:cs="宋体"/>
          <w:b/>
          <w:kern w:val="0"/>
          <w:sz w:val="44"/>
          <w:szCs w:val="44"/>
        </w:rPr>
      </w:pPr>
    </w:p>
    <w:p w14:paraId="1950F25D">
      <w:pPr>
        <w:spacing w:line="660" w:lineRule="exact"/>
        <w:jc w:val="center"/>
        <w:rPr>
          <w:rFonts w:ascii="宋体" w:hAnsi="宋体" w:cs="宋体"/>
          <w:b/>
          <w:kern w:val="0"/>
          <w:sz w:val="44"/>
          <w:szCs w:val="44"/>
        </w:rPr>
      </w:pPr>
    </w:p>
    <w:p w14:paraId="2E9BDD94">
      <w:pPr>
        <w:spacing w:line="660" w:lineRule="exact"/>
        <w:jc w:val="center"/>
        <w:rPr>
          <w:rFonts w:ascii="宋体" w:hAnsi="宋体" w:cs="宋体"/>
          <w:b/>
          <w:kern w:val="0"/>
          <w:sz w:val="44"/>
          <w:szCs w:val="44"/>
        </w:rPr>
      </w:pPr>
    </w:p>
    <w:p w14:paraId="33D9D3A4">
      <w:pPr>
        <w:spacing w:line="660" w:lineRule="exact"/>
        <w:jc w:val="center"/>
        <w:rPr>
          <w:rFonts w:ascii="宋体" w:hAnsi="宋体" w:cs="宋体"/>
          <w:b/>
          <w:kern w:val="0"/>
          <w:sz w:val="44"/>
          <w:szCs w:val="44"/>
        </w:rPr>
      </w:pPr>
    </w:p>
    <w:p w14:paraId="77E2FAEB">
      <w:pPr>
        <w:spacing w:line="660" w:lineRule="exact"/>
        <w:jc w:val="center"/>
        <w:rPr>
          <w:rFonts w:ascii="宋体" w:hAnsi="宋体" w:cs="宋体"/>
          <w:b/>
          <w:kern w:val="0"/>
          <w:sz w:val="44"/>
          <w:szCs w:val="44"/>
        </w:rPr>
      </w:pPr>
      <w:r>
        <w:rPr>
          <w:rFonts w:hint="eastAsia" w:ascii="宋体" w:hAnsi="宋体" w:cs="宋体"/>
          <w:b/>
          <w:kern w:val="0"/>
          <w:sz w:val="44"/>
          <w:szCs w:val="44"/>
        </w:rPr>
        <w:t>甘肃省妇联第二保育院</w:t>
      </w:r>
    </w:p>
    <w:p w14:paraId="03FCFB57">
      <w:pPr>
        <w:spacing w:line="660" w:lineRule="exact"/>
        <w:jc w:val="center"/>
        <w:rPr>
          <w:rFonts w:ascii="宋体" w:hAnsi="宋体" w:cs="宋体"/>
          <w:b/>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kern w:val="0"/>
          <w:sz w:val="44"/>
          <w:szCs w:val="44"/>
        </w:rPr>
        <w:t xml:space="preserve">2025年单位预算公开情况说明 </w:t>
      </w:r>
    </w:p>
    <w:p w14:paraId="07A13B20">
      <w:pPr>
        <w:spacing w:line="660" w:lineRule="exact"/>
        <w:jc w:val="center"/>
        <w:rPr>
          <w:rFonts w:ascii="宋体" w:hAnsi="宋体" w:cs="宋体"/>
          <w:b/>
          <w:kern w:val="0"/>
          <w:sz w:val="44"/>
          <w:szCs w:val="44"/>
        </w:rPr>
      </w:pPr>
      <w:r>
        <w:rPr>
          <w:rFonts w:hint="eastAsia" w:ascii="宋体" w:hAnsi="宋体" w:cs="宋体"/>
          <w:b/>
          <w:kern w:val="0"/>
          <w:sz w:val="44"/>
          <w:szCs w:val="44"/>
        </w:rPr>
        <w:t>目    录</w:t>
      </w:r>
    </w:p>
    <w:p w14:paraId="22F59F5D">
      <w:pPr>
        <w:spacing w:line="660" w:lineRule="exact"/>
        <w:jc w:val="center"/>
        <w:rPr>
          <w:rFonts w:ascii="宋体" w:hAnsi="宋体" w:cs="宋体"/>
          <w:b/>
          <w:kern w:val="0"/>
          <w:sz w:val="44"/>
          <w:szCs w:val="44"/>
        </w:rPr>
      </w:pPr>
    </w:p>
    <w:p w14:paraId="3E26D302">
      <w:pPr>
        <w:spacing w:line="30" w:lineRule="exact"/>
        <w:jc w:val="center"/>
        <w:rPr>
          <w:rFonts w:ascii="黑体" w:eastAsia="黑体"/>
          <w:color w:val="000000"/>
          <w:sz w:val="18"/>
          <w:szCs w:val="18"/>
        </w:rPr>
      </w:pPr>
    </w:p>
    <w:p w14:paraId="2B429DB0">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单位基本概况</w:t>
      </w:r>
    </w:p>
    <w:p w14:paraId="5F832DE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单位职责</w:t>
      </w:r>
    </w:p>
    <w:p w14:paraId="7689341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机构设置情况</w:t>
      </w:r>
    </w:p>
    <w:p w14:paraId="77A74CF3">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2025年单位预算情况说明</w:t>
      </w:r>
    </w:p>
    <w:p w14:paraId="22088372">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收支总体情况</w:t>
      </w:r>
    </w:p>
    <w:p w14:paraId="250DD62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四、一般公共预算情况</w:t>
      </w:r>
    </w:p>
    <w:p w14:paraId="44EEDBC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五、一般公共预算财政拨款“三公”经费、培训费、会议费等情况</w:t>
      </w:r>
    </w:p>
    <w:p w14:paraId="485EFB9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14:paraId="2650E3C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七、政府采购安排情况</w:t>
      </w:r>
    </w:p>
    <w:p w14:paraId="7E19A0AE">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八、国有资产占用情况</w:t>
      </w:r>
    </w:p>
    <w:p w14:paraId="331ECC0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九、其他重要事项情况说明</w:t>
      </w:r>
    </w:p>
    <w:p w14:paraId="77790402">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十、预算绩效管理情况</w:t>
      </w:r>
    </w:p>
    <w:p w14:paraId="364AAA2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十一、名词解释</w:t>
      </w:r>
    </w:p>
    <w:p w14:paraId="744672C6">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2025年单位预算公开表</w:t>
      </w:r>
    </w:p>
    <w:p w14:paraId="4412A1C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一、单位收支总体情况表</w:t>
      </w:r>
    </w:p>
    <w:p w14:paraId="0395CFD1">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二、单位收入总体情况表</w:t>
      </w:r>
    </w:p>
    <w:p w14:paraId="69CF30D6">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三、单位支出总体情况表</w:t>
      </w:r>
    </w:p>
    <w:p w14:paraId="528552E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四、财政拨款收支总体情况表</w:t>
      </w:r>
    </w:p>
    <w:p w14:paraId="75F0308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五、财政拨款支出表</w:t>
      </w:r>
    </w:p>
    <w:p w14:paraId="3FA5D57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六、一般公共预算支出情况表</w:t>
      </w:r>
    </w:p>
    <w:p w14:paraId="0085491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七、一般公共预算基本支出情况表</w:t>
      </w:r>
    </w:p>
    <w:p w14:paraId="3D89420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八、一般公共预算财政拨款“三公”经费、会议费、培训费支出情况表</w:t>
      </w:r>
    </w:p>
    <w:p w14:paraId="398F947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14:paraId="51B6E751">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十、政府性基金预算支出情况表</w:t>
      </w:r>
    </w:p>
    <w:p w14:paraId="623601C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十一、部门管理转移支付表</w:t>
      </w:r>
    </w:p>
    <w:p w14:paraId="4ACE58C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十二、国有资本经营预算支出情况表</w:t>
      </w:r>
    </w:p>
    <w:p w14:paraId="1D1FA28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十三、单位整体支出绩效目标表和项目支出绩效目标表</w:t>
      </w:r>
    </w:p>
    <w:p w14:paraId="0704DD74">
      <w:pPr>
        <w:spacing w:line="660" w:lineRule="exact"/>
        <w:jc w:val="center"/>
        <w:rPr>
          <w:rFonts w:ascii="宋体" w:hAnsi="宋体" w:cs="宋体"/>
          <w:b/>
          <w:kern w:val="0"/>
          <w:sz w:val="44"/>
          <w:szCs w:val="44"/>
        </w:rPr>
      </w:pPr>
    </w:p>
    <w:p w14:paraId="1F2E25DF">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36E51396">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14:paraId="65D1BBF1">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甘肃省人民政府办公厅关于进一步推进预算公开工作的实施方案》要求，现将2025年部门预算公开如下：</w:t>
      </w:r>
    </w:p>
    <w:p w14:paraId="66C2B2D8">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一、单位职责</w:t>
      </w:r>
    </w:p>
    <w:p w14:paraId="38A50B09">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致力发展幼教事业，开展幼儿教育</w:t>
      </w:r>
    </w:p>
    <w:p w14:paraId="434858EA">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14:paraId="5E1FFE52">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（一）机关内设机构</w:t>
      </w:r>
    </w:p>
    <w:p w14:paraId="5771F9C0">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本单位内设机构：教育教学组、卫生保健组、工会、综合办、膳食组、财务室、安保组。</w:t>
      </w:r>
    </w:p>
    <w:p w14:paraId="4E2DAABF">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（二）参照公务员法管理单位</w:t>
      </w:r>
    </w:p>
    <w:p w14:paraId="787786E8">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本部门没有参照公务员法管理的单位。</w:t>
      </w:r>
    </w:p>
    <w:p w14:paraId="23A1D9DA">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（三）直属事业单位</w:t>
      </w:r>
    </w:p>
    <w:p w14:paraId="732E9738">
      <w:pPr>
        <w:spacing w:line="6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本部门没有</w:t>
      </w:r>
      <w:r>
        <w:rPr>
          <w:rFonts w:hint="eastAsia" w:ascii="仿宋" w:hAnsi="仿宋" w:eastAsia="仿宋"/>
          <w:color w:val="000000"/>
          <w:sz w:val="28"/>
          <w:szCs w:val="28"/>
          <w:lang w:val="en-US" w:eastAsia="zh-CN"/>
        </w:rPr>
        <w:t>直属事业</w:t>
      </w:r>
      <w:r>
        <w:rPr>
          <w:rFonts w:hint="eastAsia" w:ascii="仿宋" w:hAnsi="仿宋" w:eastAsia="仿宋"/>
          <w:color w:val="000000"/>
          <w:sz w:val="28"/>
          <w:szCs w:val="28"/>
        </w:rPr>
        <w:t>单位。</w:t>
      </w:r>
    </w:p>
    <w:p w14:paraId="7870B1EA">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单位收支总体情况</w:t>
      </w:r>
    </w:p>
    <w:p w14:paraId="1965DFA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按照预算管理有关规定，2025年单位收支包括机关预算和直属单位预算在内的汇总情况。</w:t>
      </w:r>
    </w:p>
    <w:p w14:paraId="4DB9EE0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收支总预算496.28万元。按照综合预算的原则，单位所有收入和支出均纳入单位预算管理。收入包括：一般公共预算拨款收入、上年结转；支出包括：教育支出、社会保障和就业支出、卫生健康支出、住房保障支出。</w:t>
      </w:r>
    </w:p>
    <w:p w14:paraId="2AB539AB">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（一）收入预算</w:t>
      </w:r>
    </w:p>
    <w:p w14:paraId="649F1B8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2025年收入预算496.28万元（详见单位预算公开表1，2）。包括：</w:t>
      </w:r>
    </w:p>
    <w:p w14:paraId="5F16FC8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一般公共预算收入444.62万元，占89.59%；</w:t>
      </w:r>
    </w:p>
    <w:p w14:paraId="705B4D4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14:paraId="196B58C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上年结转收入51.66万元，占10.41%；</w:t>
      </w:r>
    </w:p>
    <w:p w14:paraId="13E13C3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其他收入0.00万元，占0.00%。</w:t>
      </w:r>
    </w:p>
    <w:tbl>
      <w:tblPr>
        <w:tblStyle w:val="6"/>
        <w:tblW w:w="0" w:type="auto"/>
        <w:tblInd w:w="0" w:type="dxa"/>
        <w:tblLayout w:type="autofit"/>
        <w:tblCellMar>
          <w:top w:w="0" w:type="dxa"/>
          <w:left w:w="108" w:type="dxa"/>
          <w:bottom w:w="0" w:type="dxa"/>
          <w:right w:w="108" w:type="dxa"/>
        </w:tblCellMar>
      </w:tblPr>
      <w:tblGrid>
        <w:gridCol w:w="9639"/>
      </w:tblGrid>
      <w:tr w14:paraId="1F0190D7">
        <w:tblPrEx>
          <w:tblCellMar>
            <w:top w:w="0" w:type="dxa"/>
            <w:left w:w="108" w:type="dxa"/>
            <w:bottom w:w="0" w:type="dxa"/>
            <w:right w:w="108" w:type="dxa"/>
          </w:tblCellMar>
        </w:tblPrEx>
        <w:trPr>
          <w:trHeight w:val="8505" w:hRule="atLeast"/>
        </w:trPr>
        <w:tc>
          <w:tcPr>
            <w:tcW w:w="9639" w:type="dxa"/>
            <w:shd w:val="clear" w:color="auto" w:fill="auto"/>
          </w:tcPr>
          <w:p w14:paraId="7F9F58A7">
            <w:pPr>
              <w:jc w:val="center"/>
              <w:rPr>
                <w:rFonts w:ascii="微软雅黑" w:hAnsi="微软雅黑" w:eastAsia="微软雅黑"/>
                <w:b/>
              </w:rPr>
            </w:pPr>
            <w:r>
              <w:rPr>
                <w:rFonts w:hint="eastAsia" w:ascii="微软雅黑" w:hAnsi="微软雅黑" w:eastAsia="微软雅黑"/>
                <w:b/>
                <w:sz w:val="28"/>
                <w:szCs w:val="28"/>
              </w:rPr>
              <w:t>图1、收入预算构成</w:t>
            </w:r>
          </w:p>
          <w:p w14:paraId="60A3F862">
            <w:pPr>
              <w:jc w:val="center"/>
            </w:pPr>
            <w:r>
              <w:drawing>
                <wp:inline distT="0" distB="0" distL="114300" distR="114300">
                  <wp:extent cx="142240" cy="142240"/>
                  <wp:effectExtent l="0" t="0" r="10160" b="1016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114300" distR="114300">
                  <wp:extent cx="142240" cy="142240"/>
                  <wp:effectExtent l="0" t="0" r="10160" b="1016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114300" distR="114300">
                  <wp:extent cx="142240" cy="142240"/>
                  <wp:effectExtent l="0" t="0" r="10160" b="1016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当年其他收入  </w:t>
            </w:r>
            <w:r>
              <w:drawing>
                <wp:inline distT="0" distB="0" distL="114300" distR="114300">
                  <wp:extent cx="142240" cy="142240"/>
                  <wp:effectExtent l="0" t="0" r="10160" b="1016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上年结转收入  </w:t>
            </w:r>
          </w:p>
          <w:p w14:paraId="27751BD8">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6" name="图片 6"/>
                  <wp:cNvGraphicFramePr/>
                  <a:graphic xmlns:a="http://schemas.openxmlformats.org/drawingml/2006/main">
                    <a:graphicData uri="http://schemas.openxmlformats.org/drawingml/2006/picture">
                      <pic:pic xmlns:pic="http://schemas.openxmlformats.org/drawingml/2006/picture">
                        <pic:nvPicPr>
                          <pic:cNvPr id="16" name="图片 6"/>
                          <pic:cNvPicPr/>
                        </pic:nvPicPr>
                        <pic:blipFill>
                          <a:blip r:embed="rId10">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571CF91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（二）支出预算</w:t>
      </w:r>
    </w:p>
    <w:p w14:paraId="6413227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2025年支出预算496.28万元（详见单位预算公开表3）。其中：基本支出403.20万元，占81.24%；项目支出41.42万元，占8.35%；上年结转收入51.66万元，占10.41%。</w:t>
      </w:r>
    </w:p>
    <w:p w14:paraId="60021FE2">
      <w:pPr>
        <w:numPr>
          <w:ilvl w:val="0"/>
          <w:numId w:val="1"/>
        </w:numPr>
        <w:spacing w:line="600" w:lineRule="exact"/>
        <w:ind w:firstLine="562" w:firstLineChars="200"/>
        <w:rPr>
          <w:rFonts w:hint="eastAsia" w:ascii="仿宋" w:hAnsi="宋体" w:eastAsia="仿宋" w:cs="宋体"/>
          <w:b/>
          <w:kern w:val="0"/>
          <w:sz w:val="28"/>
          <w:szCs w:val="28"/>
        </w:rPr>
      </w:pPr>
      <w:r>
        <w:rPr>
          <w:rFonts w:hint="eastAsia" w:ascii="仿宋" w:hAnsi="宋体" w:eastAsia="仿宋" w:cs="宋体"/>
          <w:b/>
          <w:kern w:val="0"/>
          <w:sz w:val="28"/>
          <w:szCs w:val="28"/>
        </w:rPr>
        <w:t>一般公共预算情况</w:t>
      </w:r>
    </w:p>
    <w:p w14:paraId="772BDBFF">
      <w:pPr>
        <w:numPr>
          <w:numId w:val="0"/>
        </w:numPr>
        <w:spacing w:line="600" w:lineRule="exact"/>
        <w:ind w:firstLine="560" w:firstLineChars="200"/>
        <w:rPr>
          <w:rFonts w:ascii="仿宋" w:hAnsi="微软雅黑" w:eastAsia="仿宋"/>
          <w:sz w:val="28"/>
          <w:szCs w:val="28"/>
        </w:rPr>
      </w:pPr>
      <w:r>
        <w:rPr>
          <w:rFonts w:hint="eastAsia" w:ascii="仿宋" w:hAnsi="微软雅黑" w:eastAsia="仿宋"/>
          <w:sz w:val="28"/>
          <w:szCs w:val="28"/>
        </w:rPr>
        <w:t>2025年一般公共预算支出444.62万元，包括：教育支出358.68万元、社会保障和就业支出40.66万元、卫生健康支出18.08万元、住房保障支出27.20万元。</w:t>
      </w:r>
    </w:p>
    <w:p w14:paraId="5DF6C70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具体安排情况如下（详见单位（单位）预算公开表4,5,6,7）：</w:t>
      </w:r>
    </w:p>
    <w:tbl>
      <w:tblPr>
        <w:tblStyle w:val="6"/>
        <w:tblW w:w="0" w:type="auto"/>
        <w:tblInd w:w="0" w:type="dxa"/>
        <w:tblLayout w:type="autofit"/>
        <w:tblCellMar>
          <w:top w:w="0" w:type="dxa"/>
          <w:left w:w="108" w:type="dxa"/>
          <w:bottom w:w="0" w:type="dxa"/>
          <w:right w:w="108" w:type="dxa"/>
        </w:tblCellMar>
      </w:tblPr>
      <w:tblGrid>
        <w:gridCol w:w="9639"/>
      </w:tblGrid>
      <w:tr w14:paraId="0983CA75">
        <w:tblPrEx>
          <w:tblCellMar>
            <w:top w:w="0" w:type="dxa"/>
            <w:left w:w="108" w:type="dxa"/>
            <w:bottom w:w="0" w:type="dxa"/>
            <w:right w:w="108" w:type="dxa"/>
          </w:tblCellMar>
        </w:tblPrEx>
        <w:trPr>
          <w:trHeight w:val="8505" w:hRule="atLeast"/>
        </w:trPr>
        <w:tc>
          <w:tcPr>
            <w:tcW w:w="9639" w:type="dxa"/>
            <w:shd w:val="clear" w:color="auto" w:fill="auto"/>
          </w:tcPr>
          <w:p w14:paraId="5891056A">
            <w:pPr>
              <w:jc w:val="center"/>
              <w:rPr>
                <w:rFonts w:ascii="微软雅黑" w:hAnsi="微软雅黑" w:eastAsia="微软雅黑"/>
                <w:b/>
              </w:rPr>
            </w:pPr>
            <w:r>
              <w:rPr>
                <w:rFonts w:hint="eastAsia" w:ascii="微软雅黑" w:hAnsi="微软雅黑" w:eastAsia="微软雅黑"/>
                <w:b/>
                <w:sz w:val="28"/>
                <w:szCs w:val="28"/>
              </w:rPr>
              <w:t>图2、支出预算构成</w:t>
            </w:r>
          </w:p>
          <w:p w14:paraId="522F3C50">
            <w:pPr>
              <w:jc w:val="center"/>
            </w:pPr>
            <w:r>
              <w:drawing>
                <wp:inline distT="0" distB="0" distL="114300" distR="114300">
                  <wp:extent cx="142240" cy="142240"/>
                  <wp:effectExtent l="0" t="0" r="10160" b="10160"/>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教育支出  </w:t>
            </w:r>
            <w:r>
              <w:drawing>
                <wp:inline distT="0" distB="0" distL="114300" distR="114300">
                  <wp:extent cx="142240" cy="142240"/>
                  <wp:effectExtent l="0" t="0" r="10160" b="1016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114300" distR="114300">
                  <wp:extent cx="142240" cy="142240"/>
                  <wp:effectExtent l="0" t="0" r="10160" b="10160"/>
                  <wp:docPr id="8" name="图片 9"/>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114300" distR="114300">
                  <wp:extent cx="142240" cy="142240"/>
                  <wp:effectExtent l="0" t="0" r="10160" b="10160"/>
                  <wp:docPr id="9" name="图片 10"/>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14:paraId="4D5C6C2B">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7" name="图片 11"/>
                  <wp:cNvGraphicFramePr/>
                  <a:graphic xmlns:a="http://schemas.openxmlformats.org/drawingml/2006/main">
                    <a:graphicData uri="http://schemas.openxmlformats.org/drawingml/2006/picture">
                      <pic:pic xmlns:pic="http://schemas.openxmlformats.org/drawingml/2006/picture">
                        <pic:nvPicPr>
                          <pic:cNvPr id="17" name="图片 11"/>
                          <pic:cNvPicPr/>
                        </pic:nvPicPr>
                        <pic:blipFill>
                          <a:blip r:embed="rId11">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402BB40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（一）基本支出</w:t>
      </w:r>
    </w:p>
    <w:p w14:paraId="65796254">
      <w:pPr>
        <w:widowControl/>
        <w:spacing w:line="560" w:lineRule="exact"/>
        <w:ind w:firstLine="560" w:firstLineChars="200"/>
        <w:jc w:val="left"/>
        <w:rPr>
          <w:rFonts w:hint="eastAsia" w:ascii="仿宋" w:hAnsi="微软雅黑" w:eastAsia="仿宋"/>
          <w:sz w:val="28"/>
          <w:szCs w:val="28"/>
        </w:rPr>
      </w:pPr>
      <w:r>
        <w:rPr>
          <w:rFonts w:hint="eastAsia" w:ascii="仿宋" w:hAnsi="微软雅黑" w:eastAsia="仿宋"/>
          <w:sz w:val="28"/>
          <w:szCs w:val="28"/>
        </w:rPr>
        <w:t>2025年基本支出403.20万元，比2024年预算减少82.93万元，下降17.1%，下降的主要原因是一是本单位根据《幼儿园工作规程》控制班额，招生人数减少，收支均相应减少；二是本单位2025年财政供养人数减少。</w:t>
      </w:r>
    </w:p>
    <w:p w14:paraId="67F3026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292.10万元，主要包括：基本工资、津贴补贴、奖金、绩效工资、机关事业单位基本养老保险缴费、职业年金缴费、职工基本医疗保险缴费、公务员医疗补助缴费、其他社会保障缴费、住房公积金、其他工资福利支出、退休费、医疗费补助。</w:t>
      </w:r>
    </w:p>
    <w:p w14:paraId="4A4A3C1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公用经费支出111.10万元，主要包括：办公费、水费、电费、邮电费、取暖费、差旅费、维修（护）费、培训费、专用材料费、工会经费、其他商品和服务支出。</w:t>
      </w:r>
    </w:p>
    <w:p w14:paraId="3C6304CC">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（二）项目支出</w:t>
      </w:r>
    </w:p>
    <w:p w14:paraId="73EDCCD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2025年一般公共预算项目支出41.42万元，比2024年预算增加13.42万元，增长47.9%，增长的主要原因是增长的主要原因拨付口径有变化，原来固定资产购置计入基本支出，2025年全部计入项目支出预算。</w:t>
      </w:r>
    </w:p>
    <w:p w14:paraId="096B55F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经济社会发展项目0个。</w:t>
      </w:r>
    </w:p>
    <w:p w14:paraId="6B430E7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保障运转经费1个，主要是保育教育费。</w:t>
      </w:r>
    </w:p>
    <w:p w14:paraId="6F04FF4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其他项目1个，主要是学生资助补助资金。</w:t>
      </w:r>
    </w:p>
    <w:p w14:paraId="2FBFB94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（三）支出功能分类说明</w:t>
      </w:r>
    </w:p>
    <w:p w14:paraId="2A67249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教育支出（类）普通教育（款）学前教育（项）：2025年预算数为358.68万元，比2024年预算减少110.69万元，下降23.6%，下降的主要原因是一是本单位根据《幼儿园工作规程》控制班额，招生人数减少，收支均相应减少；二是本单位2025年财政供养人数减少。</w:t>
      </w:r>
    </w:p>
    <w:p w14:paraId="3E3EC84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社会保障和就业支出（类）行政事业单位养老支出（款）事业单位离退休（项）：2025年预算数为0.75万元，比2024年预算增加0.19万元，增长33.9%，增长的主要原因是本单位2025年离退休人员活动经费核定基数增加。</w:t>
      </w:r>
    </w:p>
    <w:p w14:paraId="250B2C4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社会保障和就业支出（类）行政事业单位养老支出（款）机关事业单位基本养老保险缴费支出（项）：2025年预算数为23.00万元，比2024年预算增加8.75万元，增长61.4%，增长的主要原因是填报口径改变，以前年度通过学前教育支付的机关事业单位基本养老保险缴费支出在2025年通过社会保障和就业支出。</w:t>
      </w:r>
    </w:p>
    <w:p w14:paraId="1DABCD5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社会保障和就业支出（类）行政事业单位养老支出（款）机关事业单位职业年金缴费支出（项）：2025年预算数为6.75万元，比2024年预算减少0.38万元，下降5.3%，下降的主要原因是因本单位2025年财政供养人数减少，机关事业单位职业年金缴费支出随之减少。</w:t>
      </w:r>
    </w:p>
    <w:p w14:paraId="4279AC4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社会保障和就业支出（类）其他社会保障和就业支出（款）其他社会保障和就业支出（项）：2025年预算数为10.16万元，比2024年预算增加9.98万元，增长5,544.4%，增长的主要原因是填报口径改变，以前年度通过学前教育支付的社聘人员保险缴费支出在2025年通过其他社会保障和就业支出。</w:t>
      </w:r>
    </w:p>
    <w:p w14:paraId="2F6E624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卫生健康支出（类）行政事业单位医疗（款）事业单位医疗（项）：2025年预算数为10.79万元，比2024年预算增加4.17万元，增长63.0%，增长的主要原因是填报口径改变，以前年度通过学前教育支付的自收自支人员机关事业单位医疗保险缴费支出在2025年通过社会保障和就业支出。</w:t>
      </w:r>
    </w:p>
    <w:p w14:paraId="235EFBA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卫生健康支出（类）行政事业单位医疗（款）公务员医疗补助（项）：2025年预算数为7.29万元，比2024年预算增加3.73万元，增长104.8%，增长的主要原因是填报口径改变，以前年度通过学前教育支付的自收自支人员机关事业单位医疗保险缴费支出在2025年通过公务员医疗补助支付。</w:t>
      </w:r>
    </w:p>
    <w:p w14:paraId="4846828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住房保障支出（类）住房改革支出（款）住房公积金（项）：2025年预算数为27.20万元，比2024年预算增加14.74万元，增长118.3%，增长的主要原因是填报口径改变，以前年度通过学前教育支付的自收自支人员住房公积金缴费支出在2025年通过住房保障支出。</w:t>
      </w:r>
    </w:p>
    <w:p w14:paraId="6C17257C">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五、单位一般公共预算财政拨款“三公”经费、培训费、会议费等情况</w:t>
      </w:r>
    </w:p>
    <w:p w14:paraId="3D64018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（一）“三公”经费情况说明</w:t>
      </w:r>
    </w:p>
    <w:p w14:paraId="5C5610A4">
      <w:pPr>
        <w:widowControl/>
        <w:spacing w:line="560" w:lineRule="exact"/>
        <w:ind w:firstLine="560" w:firstLineChars="200"/>
        <w:jc w:val="left"/>
        <w:rPr>
          <w:rFonts w:hint="eastAsia" w:ascii="仿宋" w:hAnsi="微软雅黑" w:eastAsia="仿宋"/>
          <w:sz w:val="28"/>
          <w:szCs w:val="28"/>
        </w:rPr>
      </w:pPr>
      <w:r>
        <w:rPr>
          <w:rFonts w:hint="eastAsia" w:ascii="仿宋" w:hAnsi="微软雅黑" w:eastAsia="仿宋"/>
          <w:sz w:val="28"/>
          <w:szCs w:val="28"/>
        </w:rPr>
        <w:t>“三公”经费预算0.00万元，与2024年预算持平。</w:t>
      </w:r>
    </w:p>
    <w:p w14:paraId="1A9B8FC3">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1．因公出国（境）费用0.00万元，与上年预算持平，主要原因是本单位2024年及2025年均无此项业务预算。</w:t>
      </w:r>
    </w:p>
    <w:p w14:paraId="1C8B2916">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2．公务接待费0.00万元，与上年预算持平，主要原因是本单位2024年及2025年均无此项业务预算。</w:t>
      </w:r>
    </w:p>
    <w:p w14:paraId="16C7C00E">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3．公务用车购置及运行维护费0.00万元（其中：公务用车购置0.00万元，公务用车运行维护费0.00万元），与上年预算持平，主要原因是本单位2024年及2025年均无此项业务预算。</w:t>
      </w:r>
    </w:p>
    <w:p w14:paraId="613806B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（二）培训费预算情况说明</w:t>
      </w:r>
    </w:p>
    <w:p w14:paraId="14C64475">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4．培训费8.00万元，比2024年预算减少1.6万元，下降16.7%，下降的主要原因是随着科技力量的强大，信息化发展2025年线上培训计划增多，减少了交通住宿等相关费用。</w:t>
      </w:r>
    </w:p>
    <w:p w14:paraId="3B5A6BF7">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（三）会议费预算情况说明</w:t>
      </w:r>
    </w:p>
    <w:p w14:paraId="5B9E45E5">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5．会议费0.00万元，与上年预算持平，主要原因是本单位2024年及2025年均无此项业务预算。</w:t>
      </w:r>
    </w:p>
    <w:tbl>
      <w:tblPr>
        <w:tblStyle w:val="6"/>
        <w:tblW w:w="0" w:type="auto"/>
        <w:tblInd w:w="0" w:type="dxa"/>
        <w:tblLayout w:type="autofit"/>
        <w:tblCellMar>
          <w:top w:w="0" w:type="dxa"/>
          <w:left w:w="108" w:type="dxa"/>
          <w:bottom w:w="0" w:type="dxa"/>
          <w:right w:w="108" w:type="dxa"/>
        </w:tblCellMar>
      </w:tblPr>
      <w:tblGrid>
        <w:gridCol w:w="9639"/>
      </w:tblGrid>
      <w:tr w14:paraId="4272CC06">
        <w:tblPrEx>
          <w:tblCellMar>
            <w:top w:w="0" w:type="dxa"/>
            <w:left w:w="108" w:type="dxa"/>
            <w:bottom w:w="0" w:type="dxa"/>
            <w:right w:w="108" w:type="dxa"/>
          </w:tblCellMar>
        </w:tblPrEx>
        <w:trPr>
          <w:trHeight w:val="6129" w:hRule="atLeast"/>
        </w:trPr>
        <w:tc>
          <w:tcPr>
            <w:tcW w:w="9639" w:type="dxa"/>
            <w:shd w:val="clear" w:color="auto" w:fill="auto"/>
          </w:tcPr>
          <w:p w14:paraId="107CCA2E">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14:paraId="6A49EA22">
            <w:pPr>
              <w:jc w:val="center"/>
              <w:rPr>
                <w:rFonts w:hint="eastAsia"/>
              </w:rPr>
            </w:pPr>
            <w:r>
              <w:drawing>
                <wp:inline distT="0" distB="0" distL="114300" distR="114300">
                  <wp:extent cx="142240" cy="142240"/>
                  <wp:effectExtent l="0" t="0" r="10160" b="10160"/>
                  <wp:docPr id="10" name="图片 12"/>
                  <wp:cNvGraphicFramePr/>
                  <a:graphic xmlns:a="http://schemas.openxmlformats.org/drawingml/2006/main">
                    <a:graphicData uri="http://schemas.openxmlformats.org/drawingml/2006/picture">
                      <pic:pic xmlns:pic="http://schemas.openxmlformats.org/drawingml/2006/picture">
                        <pic:nvPicPr>
                          <pic:cNvPr id="10" name="图片 12"/>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会议费  </w:t>
            </w:r>
            <w:r>
              <w:drawing>
                <wp:inline distT="0" distB="0" distL="114300" distR="114300">
                  <wp:extent cx="142240" cy="142240"/>
                  <wp:effectExtent l="0" t="0" r="10160" b="10160"/>
                  <wp:docPr id="11" name="图片 13"/>
                  <wp:cNvGraphicFramePr/>
                  <a:graphic xmlns:a="http://schemas.openxmlformats.org/drawingml/2006/main">
                    <a:graphicData uri="http://schemas.openxmlformats.org/drawingml/2006/picture">
                      <pic:pic xmlns:pic="http://schemas.openxmlformats.org/drawingml/2006/picture">
                        <pic:nvPicPr>
                          <pic:cNvPr id="11" name="图片 13"/>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p>
          <w:p w14:paraId="6500450A">
            <w:pPr>
              <w:jc w:val="center"/>
            </w:pPr>
            <w:r>
              <w:drawing>
                <wp:inline distT="0" distB="0" distL="114300" distR="114300">
                  <wp:extent cx="142240" cy="142240"/>
                  <wp:effectExtent l="0" t="0" r="10160" b="10160"/>
                  <wp:docPr id="12" name="图片 14"/>
                  <wp:cNvGraphicFramePr/>
                  <a:graphic xmlns:a="http://schemas.openxmlformats.org/drawingml/2006/main">
                    <a:graphicData uri="http://schemas.openxmlformats.org/drawingml/2006/picture">
                      <pic:pic xmlns:pic="http://schemas.openxmlformats.org/drawingml/2006/picture">
                        <pic:nvPicPr>
                          <pic:cNvPr id="12" name="图片 14"/>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114300" distR="114300">
                  <wp:extent cx="142240" cy="142240"/>
                  <wp:effectExtent l="0" t="0" r="10160" b="10160"/>
                  <wp:docPr id="13" name="图片 15"/>
                  <wp:cNvGraphicFramePr/>
                  <a:graphic xmlns:a="http://schemas.openxmlformats.org/drawingml/2006/main">
                    <a:graphicData uri="http://schemas.openxmlformats.org/drawingml/2006/picture">
                      <pic:pic xmlns:pic="http://schemas.openxmlformats.org/drawingml/2006/picture">
                        <pic:nvPicPr>
                          <pic:cNvPr id="13" name="图片 15"/>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114300" distR="114300">
                  <wp:extent cx="142240" cy="142240"/>
                  <wp:effectExtent l="0" t="0" r="10160" b="10160"/>
                  <wp:docPr id="14" name="图片 16"/>
                  <wp:cNvGraphicFramePr/>
                  <a:graphic xmlns:a="http://schemas.openxmlformats.org/drawingml/2006/main">
                    <a:graphicData uri="http://schemas.openxmlformats.org/drawingml/2006/picture">
                      <pic:pic xmlns:pic="http://schemas.openxmlformats.org/drawingml/2006/picture">
                        <pic:nvPicPr>
                          <pic:cNvPr id="14" name="图片 16"/>
                          <pic:cNvPicPr/>
                        </pic:nvPicPr>
                        <pic:blipFill>
                          <a:blip r:embed="rId12"/>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114300" distR="114300">
                  <wp:extent cx="142240" cy="142240"/>
                  <wp:effectExtent l="0" t="0" r="10160" b="10160"/>
                  <wp:docPr id="15" name="图片 17"/>
                  <wp:cNvGraphicFramePr/>
                  <a:graphic xmlns:a="http://schemas.openxmlformats.org/drawingml/2006/main">
                    <a:graphicData uri="http://schemas.openxmlformats.org/drawingml/2006/picture">
                      <pic:pic xmlns:pic="http://schemas.openxmlformats.org/drawingml/2006/picture">
                        <pic:nvPicPr>
                          <pic:cNvPr id="15" name="图片 17"/>
                          <pic:cNvPicPr/>
                        </pic:nvPicPr>
                        <pic:blipFill>
                          <a:blip r:embed="rId13"/>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14:paraId="4E702405">
            <w:pPr>
              <w:jc w:val="center"/>
              <w:rPr>
                <w:rFonts w:ascii="微软雅黑" w:hAnsi="微软雅黑" w:eastAsia="微软雅黑"/>
                <w:b/>
              </w:rPr>
            </w:pPr>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930910</wp:posOffset>
                  </wp:positionH>
                  <wp:positionV relativeFrom="paragraph">
                    <wp:posOffset>241300</wp:posOffset>
                  </wp:positionV>
                  <wp:extent cx="4390390" cy="2258695"/>
                  <wp:effectExtent l="0" t="0" r="0" b="12065"/>
                  <wp:wrapTopAndBottom/>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4">
                            <a:clrChange>
                              <a:clrFrom>
                                <a:srgbClr val="FFFFFF"/>
                              </a:clrFrom>
                              <a:clrTo>
                                <a:srgbClr val="FFFFFF">
                                  <a:alpha val="0"/>
                                </a:srgbClr>
                              </a:clrTo>
                            </a:clrChange>
                          </a:blip>
                          <a:srcRect t="2083"/>
                          <a:stretch>
                            <a:fillRect/>
                          </a:stretch>
                        </pic:blipFill>
                        <pic:spPr>
                          <a:xfrm>
                            <a:off x="0" y="0"/>
                            <a:ext cx="4390390" cy="2258695"/>
                          </a:xfrm>
                          <a:prstGeom prst="rect">
                            <a:avLst/>
                          </a:prstGeom>
                          <a:noFill/>
                          <a:ln>
                            <a:noFill/>
                          </a:ln>
                        </pic:spPr>
                      </pic:pic>
                    </a:graphicData>
                  </a:graphic>
                </wp:anchor>
              </w:drawing>
            </w:r>
          </w:p>
        </w:tc>
      </w:tr>
    </w:tbl>
    <w:p w14:paraId="406E516B">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14:paraId="5E95868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机关运行经费0.00万元，与上年预算持平，主要原因是本单位2024年及2025年均无此项业务预算。</w:t>
      </w:r>
    </w:p>
    <w:p w14:paraId="5B5E3643">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kern w:val="0"/>
          <w:sz w:val="28"/>
          <w:szCs w:val="28"/>
        </w:rPr>
        <w:t>七、政府采购安排情况</w:t>
      </w:r>
    </w:p>
    <w:p w14:paraId="1FF5277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2025年单位政府采购预算总额16.46万元，其中：政府采购货物预算16.46万元，政府采购工程预算0.00万元，政府采购服务预算0.00万元。</w:t>
      </w:r>
    </w:p>
    <w:p w14:paraId="0C97354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2025年，单位面向中小企业预留政府采购项目预算金额0.00万元，小微企业预留政府采购项目预算金额0.00万元。</w:t>
      </w:r>
    </w:p>
    <w:p w14:paraId="24CEDDEE">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八、国有资产占用情况</w:t>
      </w:r>
    </w:p>
    <w:p w14:paraId="7810F84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上年末固定资产金额为901.34万元。其中：办公用房120.00平方米，价值32.75万元。预算单位共有公务用车0辆，价值0.00万元。单价20万元以上的设备价值0.00万元。2025年拟采购固定资产约16.46万元。</w:t>
      </w:r>
    </w:p>
    <w:p w14:paraId="73AEA90B">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九、其他重要事项情况说明</w:t>
      </w:r>
    </w:p>
    <w:p w14:paraId="5EDCA9E8">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（一）政府性基金预算支出情况</w:t>
      </w:r>
    </w:p>
    <w:p w14:paraId="59E55EE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14:paraId="36BF2918">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（二）非税收入情况</w:t>
      </w:r>
    </w:p>
    <w:p w14:paraId="3B27BBF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2025年本单位计划征收252.00万元。其中：中央批准设立0个，省级批准设立1个，主要是公办幼儿园保教费，分别计划征收252万元。</w:t>
      </w:r>
    </w:p>
    <w:p w14:paraId="745DF01D">
      <w:pPr>
        <w:spacing w:line="600" w:lineRule="exact"/>
        <w:ind w:firstLine="562" w:firstLineChars="200"/>
        <w:rPr>
          <w:rFonts w:ascii="仿宋" w:hAnsi="宋体" w:eastAsia="仿宋" w:cs="宋体"/>
          <w:b/>
          <w:color w:val="000000"/>
          <w:kern w:val="0"/>
          <w:sz w:val="28"/>
          <w:szCs w:val="28"/>
        </w:rPr>
      </w:pPr>
      <w:r>
        <w:rPr>
          <w:rFonts w:hint="eastAsia" w:ascii="仿宋" w:hAnsi="宋体" w:eastAsia="仿宋" w:cs="宋体"/>
          <w:b/>
          <w:color w:val="000000"/>
          <w:kern w:val="0"/>
          <w:sz w:val="28"/>
          <w:szCs w:val="28"/>
        </w:rPr>
        <w:t>（三）重点项目情况</w:t>
      </w:r>
    </w:p>
    <w:p w14:paraId="38AC7DF2">
      <w:pPr>
        <w:widowControl/>
        <w:spacing w:line="560" w:lineRule="exact"/>
        <w:ind w:firstLine="560" w:firstLineChars="200"/>
        <w:jc w:val="left"/>
        <w:rPr>
          <w:rFonts w:hint="default" w:ascii="仿宋" w:hAnsi="微软雅黑" w:eastAsia="仿宋"/>
          <w:sz w:val="28"/>
          <w:szCs w:val="28"/>
          <w:lang w:val="en-US" w:eastAsia="zh-CN"/>
        </w:rPr>
      </w:pPr>
      <w:r>
        <w:rPr>
          <w:rFonts w:hint="eastAsia" w:ascii="仿宋" w:hAnsi="微软雅黑" w:eastAsia="仿宋"/>
          <w:sz w:val="28"/>
          <w:szCs w:val="28"/>
        </w:rPr>
        <w:t>项目名称：学</w:t>
      </w:r>
      <w:r>
        <w:rPr>
          <w:rFonts w:hint="eastAsia" w:ascii="仿宋" w:hAnsi="微软雅黑" w:eastAsia="仿宋"/>
          <w:sz w:val="28"/>
          <w:szCs w:val="28"/>
          <w:lang w:val="en-US" w:eastAsia="zh-CN"/>
        </w:rPr>
        <w:t>生资助补助资金</w:t>
      </w:r>
    </w:p>
    <w:p w14:paraId="02BAAF0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1、项目概况：甘肃省户籍的在院幼儿每生每月减免100元的保教费</w:t>
      </w:r>
    </w:p>
    <w:p w14:paraId="2E8E790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2、立项依据：财政厅教育厅人社厅军人事务厅及征兵办公室《甘肃省学生资助资金管理办法》</w:t>
      </w:r>
    </w:p>
    <w:p w14:paraId="0E9FE8F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3、实施主体：甘肃省妇联第二保育院</w:t>
      </w:r>
    </w:p>
    <w:p w14:paraId="442349D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4、实施周期：实施周期为一年</w:t>
      </w:r>
    </w:p>
    <w:p w14:paraId="3007239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5、实施计划：每学期收取甘肃籍幼儿保育教育费时直接减免</w:t>
      </w:r>
    </w:p>
    <w:p w14:paraId="225AD35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6、年度预算安排：每学期收取甘肃籍幼儿保育教育费时直接减免</w:t>
      </w:r>
    </w:p>
    <w:p w14:paraId="33AAE0E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7、预期总体目标：确保学生的资助资金安全，应免尽免</w:t>
      </w:r>
    </w:p>
    <w:p w14:paraId="738ADE66">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（四）部门管理转移支付情况</w:t>
      </w:r>
    </w:p>
    <w:p w14:paraId="366A417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未安排预算，部门管理转移支付表为空表。</w:t>
      </w:r>
    </w:p>
    <w:p w14:paraId="0E43B2B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1．一般性转移支付未安排。</w:t>
      </w:r>
    </w:p>
    <w:p w14:paraId="55D57F3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2．专项转移支付未安排。</w:t>
      </w:r>
    </w:p>
    <w:p w14:paraId="6341584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3．政府性基金转移支付未安排。</w:t>
      </w:r>
    </w:p>
    <w:p w14:paraId="173FDA0B">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（五）国有资本经营预算支出情况</w:t>
      </w:r>
    </w:p>
    <w:p w14:paraId="7091FE1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14:paraId="3E4B5AC0">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14:paraId="32471086">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color w:val="000000"/>
          <w:kern w:val="0"/>
          <w:sz w:val="28"/>
          <w:szCs w:val="28"/>
        </w:rPr>
        <w:t>（一）2024年预算绩效管理工作情况</w:t>
      </w:r>
    </w:p>
    <w:p w14:paraId="21DFCAB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03FC7A73">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1.绩效目标管理情况。</w:t>
      </w:r>
      <w:r>
        <w:rPr>
          <w:rFonts w:hint="eastAsia" w:ascii="仿宋" w:hAnsi="微软雅黑" w:eastAsia="仿宋"/>
          <w:sz w:val="28"/>
          <w:szCs w:val="28"/>
        </w:rPr>
        <w:t>2024年度，按照“谁申请资金，谁设置目标”的原则，纳入单位预算管理的单位整体支出和项目绩效目标</w:t>
      </w:r>
      <w:r>
        <w:rPr>
          <w:rFonts w:hint="eastAsia" w:ascii="仿宋" w:hAnsi="微软雅黑" w:eastAsia="仿宋"/>
          <w:sz w:val="28"/>
          <w:szCs w:val="28"/>
          <w:lang w:val="en-US" w:eastAsia="zh-CN"/>
        </w:rPr>
        <w:t>3</w:t>
      </w:r>
      <w:r>
        <w:rPr>
          <w:rFonts w:hint="eastAsia" w:ascii="仿宋" w:hAnsi="微软雅黑" w:eastAsia="仿宋"/>
          <w:sz w:val="28"/>
          <w:szCs w:val="28"/>
        </w:rPr>
        <w:t>个，按规定随年度预算一并公开项目</w:t>
      </w:r>
      <w:r>
        <w:rPr>
          <w:rFonts w:hint="eastAsia" w:ascii="仿宋" w:hAnsi="微软雅黑" w:eastAsia="仿宋"/>
          <w:sz w:val="28"/>
          <w:szCs w:val="28"/>
          <w:lang w:val="en-US" w:eastAsia="zh-CN"/>
        </w:rPr>
        <w:t>3</w:t>
      </w:r>
      <w:r>
        <w:rPr>
          <w:rFonts w:hint="eastAsia" w:ascii="仿宋" w:hAnsi="微软雅黑" w:eastAsia="仿宋"/>
          <w:sz w:val="28"/>
          <w:szCs w:val="28"/>
        </w:rPr>
        <w:t>个，公开率为100.00%。</w:t>
      </w:r>
    </w:p>
    <w:p w14:paraId="1D24F3FF">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2.绩效运行监控情况。</w:t>
      </w:r>
      <w:r>
        <w:rPr>
          <w:rFonts w:hint="eastAsia" w:ascii="仿宋" w:hAnsi="微软雅黑" w:eastAsia="仿宋"/>
          <w:sz w:val="28"/>
          <w:szCs w:val="28"/>
        </w:rPr>
        <w:t>2024年7月，组织开展1－6月绩效运行监控项目1个，占本单位项目的100.00%。截至7月底，如期完成预算执行和绩效目标指标值的项目1个，完成率为100.00%。“双监控”发现存在的问题和主要原因是：本单位2024年此项业务按预计完成。开展1－9月绩效运行监控项目1个，占本单位项目的100.00%。截至10月底，如期完成预算执行和绩效目标指标值的项目1个，完成率为100.00%。“双监控”发现存在的问题和主要原因是：本单位2024年此项业务按预计完成。绩效运行监控在单位内部通报整改情况：本单位2024年此项业务按预计完成。</w:t>
      </w:r>
    </w:p>
    <w:p w14:paraId="0A34429C">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3.绩效自评开展情况。</w:t>
      </w:r>
      <w:r>
        <w:rPr>
          <w:rFonts w:hint="eastAsia" w:ascii="仿宋" w:hAnsi="微软雅黑" w:eastAsia="仿宋"/>
          <w:sz w:val="28"/>
          <w:szCs w:val="28"/>
        </w:rPr>
        <w:t>2024年度，组织开展绩效自评项目共</w:t>
      </w:r>
      <w:r>
        <w:rPr>
          <w:rFonts w:hint="eastAsia" w:ascii="仿宋" w:hAnsi="微软雅黑" w:eastAsia="仿宋"/>
          <w:sz w:val="28"/>
          <w:szCs w:val="28"/>
          <w:lang w:val="en-US" w:eastAsia="zh-CN"/>
        </w:rPr>
        <w:t>3</w:t>
      </w:r>
      <w:r>
        <w:rPr>
          <w:rFonts w:hint="eastAsia" w:ascii="仿宋" w:hAnsi="微软雅黑" w:eastAsia="仿宋"/>
          <w:sz w:val="28"/>
          <w:szCs w:val="28"/>
        </w:rPr>
        <w:t>个，其中，单位整体支出1个，项目支出</w:t>
      </w:r>
      <w:r>
        <w:rPr>
          <w:rFonts w:hint="eastAsia" w:ascii="仿宋" w:hAnsi="微软雅黑" w:eastAsia="仿宋"/>
          <w:sz w:val="28"/>
          <w:szCs w:val="28"/>
          <w:lang w:val="en-US" w:eastAsia="zh-CN"/>
        </w:rPr>
        <w:t>2</w:t>
      </w:r>
      <w:r>
        <w:rPr>
          <w:rFonts w:hint="eastAsia" w:ascii="仿宋" w:hAnsi="微软雅黑" w:eastAsia="仿宋"/>
          <w:sz w:val="28"/>
          <w:szCs w:val="28"/>
        </w:rPr>
        <w:t>个，转移支付项目0个，绩效自评覆盖率为100.00%。绩效自评结果随单位决算报送财政和随决算公开情况：绩效自评结果随单位决算报送财政和随决算公开。</w:t>
      </w:r>
    </w:p>
    <w:p w14:paraId="20799A51">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4.绩效结果应用情况。</w:t>
      </w:r>
      <w:r>
        <w:rPr>
          <w:rFonts w:hint="eastAsia" w:ascii="仿宋" w:hAnsi="微软雅黑" w:eastAsia="仿宋"/>
          <w:sz w:val="28"/>
          <w:szCs w:val="28"/>
        </w:rPr>
        <w:t>根据2024年度绩效运行监控、绩效自评等情况，当年盘活财政资金0.00万元，2025年度增加单位预算项目</w:t>
      </w:r>
      <w:r>
        <w:rPr>
          <w:rFonts w:hint="eastAsia" w:ascii="仿宋" w:hAnsi="微软雅黑" w:eastAsia="仿宋"/>
          <w:sz w:val="28"/>
          <w:szCs w:val="28"/>
          <w:lang w:val="en-US" w:eastAsia="zh-CN"/>
        </w:rPr>
        <w:t>1</w:t>
      </w:r>
      <w:r>
        <w:rPr>
          <w:rFonts w:hint="eastAsia" w:ascii="仿宋" w:hAnsi="微软雅黑" w:eastAsia="仿宋"/>
          <w:sz w:val="28"/>
          <w:szCs w:val="28"/>
        </w:rPr>
        <w:t>个，增长率100.00%。同时对政策和项目资金管理作出调整的0个。</w:t>
      </w:r>
      <w:bookmarkStart w:id="0" w:name="_GoBack"/>
      <w:bookmarkEnd w:id="0"/>
    </w:p>
    <w:p w14:paraId="48F95C96">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（二）2025年绩效目标编制情况</w:t>
      </w:r>
    </w:p>
    <w:p w14:paraId="6ECE05C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2025年，纳入单位预算绩效目标管理的项目</w:t>
      </w:r>
      <w:r>
        <w:rPr>
          <w:rFonts w:hint="eastAsia" w:ascii="仿宋" w:hAnsi="微软雅黑" w:eastAsia="仿宋"/>
          <w:sz w:val="28"/>
          <w:szCs w:val="28"/>
          <w:lang w:val="en-US" w:eastAsia="zh-CN"/>
        </w:rPr>
        <w:t>2</w:t>
      </w:r>
      <w:r>
        <w:rPr>
          <w:rFonts w:hint="eastAsia" w:ascii="仿宋" w:hAnsi="微软雅黑" w:eastAsia="仿宋"/>
          <w:sz w:val="28"/>
          <w:szCs w:val="28"/>
        </w:rPr>
        <w:t>个。其中，单位整体支出绩效目标围绕基本运行、重点履职、单位综合、可持续发展能力四个维度，设置二级指标18个、三级指标25个；项目支出绩效目标围绕成本指标、产出指标、效益指标、满意度指标四个维度，设置二级指标</w:t>
      </w:r>
      <w:r>
        <w:rPr>
          <w:rFonts w:hint="eastAsia" w:ascii="仿宋" w:hAnsi="微软雅黑" w:eastAsia="仿宋"/>
          <w:sz w:val="28"/>
          <w:szCs w:val="28"/>
          <w:lang w:val="en-US" w:eastAsia="zh-CN"/>
        </w:rPr>
        <w:t>15</w:t>
      </w:r>
      <w:r>
        <w:rPr>
          <w:rFonts w:hint="eastAsia" w:ascii="仿宋" w:hAnsi="微软雅黑" w:eastAsia="仿宋"/>
          <w:sz w:val="28"/>
          <w:szCs w:val="28"/>
        </w:rPr>
        <w:t>个、三级指标2</w:t>
      </w:r>
      <w:r>
        <w:rPr>
          <w:rFonts w:hint="eastAsia" w:ascii="仿宋" w:hAnsi="微软雅黑" w:eastAsia="仿宋"/>
          <w:sz w:val="28"/>
          <w:szCs w:val="28"/>
          <w:lang w:val="en-US" w:eastAsia="zh-CN"/>
        </w:rPr>
        <w:t>1</w:t>
      </w:r>
      <w:r>
        <w:rPr>
          <w:rFonts w:hint="eastAsia" w:ascii="仿宋" w:hAnsi="微软雅黑" w:eastAsia="仿宋"/>
          <w:sz w:val="28"/>
          <w:szCs w:val="28"/>
        </w:rPr>
        <w:t>个。各项绩效目标内容指向明确、细化量化、合理可行，符合规定的格式要求。</w:t>
      </w:r>
    </w:p>
    <w:p w14:paraId="337973D7">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十一、名词解释</w:t>
      </w:r>
    </w:p>
    <w:p w14:paraId="44996FC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14:paraId="2EC4A1F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14:paraId="6CB2373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14:paraId="0895C79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14:paraId="1FF4E8C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14:paraId="2ED46D5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26F2EEC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公务用车购置及运行维护费和公务接待费。其中，因公出国（境）费反映单位工作人员公务出国（境）的国际旅费、国外城市间的交通费、住宿费、伙食费、培训费、公杂费等支出；公务用车运行维护费反映单位按规定保留的公务用车的燃料费、维修费、过桥过路费、保险费、安全奖励费用等支出；公务用车购置反映公务用车车辆购置支出（含车辆购置税、牌照费）；公务接待费反映单位按规定开支的各类公务接待（含外宾接待）费用。</w:t>
      </w:r>
    </w:p>
    <w:p w14:paraId="517C9EE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0B5AD4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9、教育支出（类）:</w:t>
      </w:r>
      <w:r>
        <w:rPr>
          <w:rFonts w:hint="eastAsia" w:ascii="仿宋" w:hAnsi="CIDFont+F6" w:eastAsia="仿宋"/>
          <w:color w:val="000000"/>
          <w:sz w:val="28"/>
          <w:szCs w:val="28"/>
        </w:rPr>
        <w:t>反映政府教育事务支出。</w:t>
      </w:r>
    </w:p>
    <w:p w14:paraId="41A27ED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10、教育支出（类）普通教育（款）:</w:t>
      </w:r>
      <w:r>
        <w:rPr>
          <w:rFonts w:hint="eastAsia" w:ascii="仿宋" w:hAnsi="CIDFont+F6" w:eastAsia="仿宋"/>
          <w:color w:val="000000"/>
          <w:sz w:val="28"/>
          <w:szCs w:val="28"/>
        </w:rPr>
        <w:t>反映各类普通教育支出。</w:t>
      </w:r>
    </w:p>
    <w:p w14:paraId="21BC1D4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11、教育支出（类）普通教育（款）学前教育（项）:</w:t>
      </w:r>
      <w:r>
        <w:rPr>
          <w:rFonts w:hint="eastAsia" w:ascii="仿宋" w:hAnsi="CIDFont+F6" w:eastAsia="仿宋"/>
          <w:color w:val="000000"/>
          <w:sz w:val="28"/>
          <w:szCs w:val="28"/>
        </w:rPr>
        <w:t>反映各部门举办的学前教育支出。</w:t>
      </w:r>
    </w:p>
    <w:p w14:paraId="6276579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12、社会保障和就业支出（类）:</w:t>
      </w:r>
      <w:r>
        <w:rPr>
          <w:rFonts w:hint="eastAsia" w:ascii="仿宋" w:hAnsi="CIDFont+F6" w:eastAsia="仿宋"/>
          <w:color w:val="000000"/>
          <w:sz w:val="28"/>
          <w:szCs w:val="28"/>
        </w:rPr>
        <w:t>反映政府在社会保障与就业方面的支出。</w:t>
      </w:r>
    </w:p>
    <w:p w14:paraId="4120DB6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13、社会保障和就业支出（类）行政事业单位养老支出（款）:</w:t>
      </w:r>
      <w:r>
        <w:rPr>
          <w:rFonts w:hint="eastAsia" w:ascii="仿宋" w:hAnsi="CIDFont+F6" w:eastAsia="仿宋"/>
          <w:color w:val="000000"/>
          <w:sz w:val="28"/>
          <w:szCs w:val="28"/>
        </w:rPr>
        <w:t>反映用于行政事业单位养老方面的支出。</w:t>
      </w:r>
    </w:p>
    <w:p w14:paraId="3078962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14、社会保障和就业支出（类）行政事业单位养老支出（款）事业单位离退休（项）:</w:t>
      </w:r>
      <w:r>
        <w:rPr>
          <w:rFonts w:hint="eastAsia" w:ascii="仿宋" w:hAnsi="CIDFont+F6" w:eastAsia="仿宋"/>
          <w:color w:val="000000"/>
          <w:sz w:val="28"/>
          <w:szCs w:val="28"/>
        </w:rPr>
        <w:t>反映事业单位开支的离退休经费。</w:t>
      </w:r>
    </w:p>
    <w:p w14:paraId="46F6324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14:paraId="4F78BED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w:t>
      </w:r>
    </w:p>
    <w:p w14:paraId="2386250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14:paraId="6FDBBC9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14:paraId="13258A9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19、卫生健康支出（类）:</w:t>
      </w:r>
      <w:r>
        <w:rPr>
          <w:rFonts w:hint="eastAsia" w:ascii="仿宋" w:hAnsi="CIDFont+F6" w:eastAsia="仿宋"/>
          <w:color w:val="000000"/>
          <w:sz w:val="28"/>
          <w:szCs w:val="28"/>
        </w:rPr>
        <w:t>反映政府卫生健康方面的支出</w:t>
      </w:r>
    </w:p>
    <w:p w14:paraId="217F204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20、卫生健康支出（类）行政事业单位医疗（款）:</w:t>
      </w:r>
      <w:r>
        <w:rPr>
          <w:rFonts w:hint="eastAsia" w:ascii="仿宋" w:hAnsi="CIDFont+F6" w:eastAsia="仿宋"/>
          <w:color w:val="000000"/>
          <w:sz w:val="28"/>
          <w:szCs w:val="28"/>
        </w:rPr>
        <w:t>反映行政事业单位医疗方面的支出。</w:t>
      </w:r>
    </w:p>
    <w:p w14:paraId="0DB9C9A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14:paraId="4DC28DD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22、卫生健康支出（类）行政事业单位医疗（款）公务员医疗补助（项）:</w:t>
      </w:r>
      <w:r>
        <w:rPr>
          <w:rFonts w:hint="eastAsia" w:ascii="仿宋" w:hAnsi="CIDFont+F6" w:eastAsia="仿宋"/>
          <w:color w:val="000000"/>
          <w:sz w:val="28"/>
          <w:szCs w:val="28"/>
        </w:rPr>
        <w:t>反映财政部门安排的公务员医疗补助经费。</w:t>
      </w:r>
    </w:p>
    <w:p w14:paraId="61A0C18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23、住房保障支出（类）:</w:t>
      </w:r>
      <w:r>
        <w:rPr>
          <w:rFonts w:hint="eastAsia" w:ascii="仿宋" w:hAnsi="CIDFont+F6" w:eastAsia="仿宋"/>
          <w:color w:val="000000"/>
          <w:sz w:val="28"/>
          <w:szCs w:val="28"/>
        </w:rPr>
        <w:t>集中反映政府用于住房方面的支出。</w:t>
      </w:r>
    </w:p>
    <w:p w14:paraId="06D23F3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24、住房保障支出（类）住房改革支出（款）:</w:t>
      </w:r>
      <w:r>
        <w:rPr>
          <w:rFonts w:hint="eastAsia" w:ascii="仿宋" w:hAnsi="CIDFont+F6" w:eastAsia="仿宋"/>
          <w:color w:val="000000"/>
          <w:sz w:val="28"/>
          <w:szCs w:val="28"/>
        </w:rPr>
        <w:t>反映行政事业单位用财政拨款资金和其他资金等安排的住房改革支出。</w:t>
      </w:r>
    </w:p>
    <w:p w14:paraId="65462A1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25、住房保障支出（类）住房改革支出（款）住房公积金（项）:</w:t>
      </w:r>
      <w:r>
        <w:rPr>
          <w:rFonts w:hint="eastAsia" w:ascii="仿宋" w:hAnsi="CIDFont+F6" w:eastAsia="仿宋"/>
          <w:color w:val="000000"/>
          <w:sz w:val="28"/>
          <w:szCs w:val="28"/>
        </w:rPr>
        <w:t>反映行政事业单位按人事部和财政部规定的基本工资和津贴补贴以及规定比例为职工缴纳的住房公积金。</w:t>
      </w:r>
    </w:p>
    <w:p w14:paraId="4A55A77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14:paraId="499B6AA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311DC12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3331C83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14:paraId="52C8342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30、工资福利支出（类）绩效工资（款）:</w:t>
      </w:r>
      <w:r>
        <w:rPr>
          <w:rFonts w:hint="eastAsia" w:ascii="仿宋" w:hAnsi="CIDFont+F6" w:eastAsia="仿宋"/>
          <w:color w:val="000000"/>
          <w:sz w:val="28"/>
          <w:szCs w:val="28"/>
        </w:rPr>
        <w:t>反映事业单位工作人员的绩效工资。</w:t>
      </w:r>
    </w:p>
    <w:p w14:paraId="1F798DC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14:paraId="3623D9E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14:paraId="2F6CCF9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33、工资福利支出（类）职工基本医疗保险缴费（款）:</w:t>
      </w:r>
      <w:r>
        <w:rPr>
          <w:rFonts w:hint="eastAsia" w:ascii="仿宋" w:hAnsi="CIDFont+F6" w:eastAsia="仿宋"/>
          <w:color w:val="000000"/>
          <w:sz w:val="28"/>
          <w:szCs w:val="28"/>
        </w:rPr>
        <w:t>反映单位为职工缴纳的基本医疗保险（含生育保险）费。</w:t>
      </w:r>
    </w:p>
    <w:p w14:paraId="732C71E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14:paraId="69603A0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35、工资福利支出（类）其他社会保障缴费（款）:</w:t>
      </w:r>
      <w:r>
        <w:rPr>
          <w:rFonts w:hint="eastAsia" w:ascii="仿宋" w:hAnsi="CIDFont+F6" w:eastAsia="仿宋"/>
          <w:color w:val="000000"/>
          <w:sz w:val="28"/>
          <w:szCs w:val="28"/>
        </w:rPr>
        <w:t>反映单位为职工缴纳的失业、工伤等社会保险费，军队(含武警)为军人缴纳的退役养老、医疗等社会保险费。</w:t>
      </w:r>
    </w:p>
    <w:p w14:paraId="15032FE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36、工资福利支出（类）住房公积金（款）:</w:t>
      </w:r>
      <w:r>
        <w:rPr>
          <w:rFonts w:hint="eastAsia" w:ascii="仿宋" w:hAnsi="CIDFont+F6" w:eastAsia="仿宋"/>
          <w:color w:val="000000"/>
          <w:sz w:val="28"/>
          <w:szCs w:val="28"/>
        </w:rPr>
        <w:t>反映单位按照规定为职工缴纳的住房公积金。</w:t>
      </w:r>
    </w:p>
    <w:p w14:paraId="6A3AEA2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37、工资福利支出（类）其他工资福利支出（款）:</w:t>
      </w:r>
      <w:r>
        <w:rPr>
          <w:rFonts w:hint="eastAsia" w:ascii="仿宋" w:hAnsi="CIDFont+F6" w:eastAsia="仿宋"/>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14:paraId="7500D9B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14:paraId="0891DF3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39、商品和服务支出（类）办公费（款）:</w:t>
      </w:r>
      <w:r>
        <w:rPr>
          <w:rFonts w:hint="eastAsia" w:ascii="仿宋" w:hAnsi="CIDFont+F6" w:eastAsia="仿宋"/>
          <w:color w:val="000000"/>
          <w:sz w:val="28"/>
          <w:szCs w:val="28"/>
        </w:rPr>
        <w:t>反映单位购日常办公用品、书报杂志等支出。</w:t>
      </w:r>
    </w:p>
    <w:p w14:paraId="679F1C9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40、商品和服务支出（类）印刷费（款）:</w:t>
      </w:r>
      <w:r>
        <w:rPr>
          <w:rFonts w:hint="eastAsia" w:ascii="仿宋" w:hAnsi="CIDFont+F6" w:eastAsia="仿宋"/>
          <w:color w:val="000000"/>
          <w:sz w:val="28"/>
          <w:szCs w:val="28"/>
        </w:rPr>
        <w:t>反映单位的印刷费支出。</w:t>
      </w:r>
    </w:p>
    <w:p w14:paraId="060E38C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41、商品和服务支出（类）水费（款）:</w:t>
      </w:r>
      <w:r>
        <w:rPr>
          <w:rFonts w:hint="eastAsia" w:ascii="仿宋" w:hAnsi="CIDFont+F6" w:eastAsia="仿宋"/>
          <w:color w:val="000000"/>
          <w:sz w:val="28"/>
          <w:szCs w:val="28"/>
        </w:rPr>
        <w:t>反映单位支付的水费、污水处理费等支出。</w:t>
      </w:r>
    </w:p>
    <w:p w14:paraId="644482B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42、商品和服务支出（类）电费（款）:</w:t>
      </w:r>
      <w:r>
        <w:rPr>
          <w:rFonts w:hint="eastAsia" w:ascii="仿宋" w:hAnsi="CIDFont+F6" w:eastAsia="仿宋"/>
          <w:color w:val="000000"/>
          <w:sz w:val="28"/>
          <w:szCs w:val="28"/>
        </w:rPr>
        <w:t>反映单位的电费支出。</w:t>
      </w:r>
    </w:p>
    <w:p w14:paraId="7001B31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43、商品和服务支出（类）邮电费（款）:</w:t>
      </w:r>
      <w:r>
        <w:rPr>
          <w:rFonts w:hint="eastAsia" w:ascii="仿宋" w:hAnsi="CIDFont+F6" w:eastAsia="仿宋"/>
          <w:color w:val="000000"/>
          <w:sz w:val="28"/>
          <w:szCs w:val="28"/>
        </w:rPr>
        <w:t>反映单位开支的信函、包裹、货物等物品的邮寄费及电话费、电报费、传真费、网络通讯费等。</w:t>
      </w:r>
    </w:p>
    <w:p w14:paraId="0F84A10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14:paraId="6A6CFEB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45、商品和服务支出（类）差旅费（款）:</w:t>
      </w:r>
      <w:r>
        <w:rPr>
          <w:rFonts w:hint="eastAsia" w:ascii="仿宋" w:hAnsi="CIDFont+F6" w:eastAsia="仿宋"/>
          <w:color w:val="000000"/>
          <w:sz w:val="28"/>
          <w:szCs w:val="28"/>
        </w:rPr>
        <w:t>反映单位工作人员国（境）内出差发生的城市间交通费、住宿费、伙食补助费和市内交通费。</w:t>
      </w:r>
    </w:p>
    <w:p w14:paraId="133CBAD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w:t>
      </w:r>
    </w:p>
    <w:p w14:paraId="44E4BED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47、商品和服务支出（类）培训费（款）:</w:t>
      </w:r>
      <w:r>
        <w:rPr>
          <w:rFonts w:hint="eastAsia" w:ascii="仿宋" w:hAnsi="CIDFont+F6" w:eastAsia="仿宋"/>
          <w:color w:val="000000"/>
          <w:sz w:val="28"/>
          <w:szCs w:val="28"/>
        </w:rPr>
        <w:t>反映除因公出国（境）培训费以外的，在培训期间发生的师资费、住宿费、伙食费、培训场地费、培训资料费、交通费等各类培训费用。</w:t>
      </w:r>
    </w:p>
    <w:p w14:paraId="7C478A8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48、商品和服务支出（类）专用材料费（款）:</w:t>
      </w:r>
      <w:r>
        <w:rPr>
          <w:rFonts w:hint="eastAsia" w:ascii="仿宋" w:hAnsi="CIDFont+F6" w:eastAsia="仿宋"/>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2D36F09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49、商品和服务支出（类）劳务费（款）:</w:t>
      </w:r>
      <w:r>
        <w:rPr>
          <w:rFonts w:hint="eastAsia" w:ascii="仿宋" w:hAnsi="CIDFont+F6" w:eastAsia="仿宋"/>
          <w:color w:val="000000"/>
          <w:sz w:val="28"/>
          <w:szCs w:val="28"/>
        </w:rPr>
        <w:t>反映支付给个人的劳务费用，如临时聘用人员钟点工工资，稿费、翻译费，咨询费、评审费等。</w:t>
      </w:r>
    </w:p>
    <w:p w14:paraId="319A5C5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50、商品和服务支出（类）工会经费（款）:</w:t>
      </w:r>
      <w:r>
        <w:rPr>
          <w:rFonts w:hint="eastAsia" w:ascii="仿宋" w:hAnsi="CIDFont+F6" w:eastAsia="仿宋"/>
          <w:color w:val="000000"/>
          <w:sz w:val="28"/>
          <w:szCs w:val="28"/>
        </w:rPr>
        <w:t>反映单位按规定提取或安排的工会经费。</w:t>
      </w:r>
    </w:p>
    <w:p w14:paraId="4E05D3F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51、商品和服务支出（类）其他商品和服务支出（款）:</w:t>
      </w:r>
      <w:r>
        <w:rPr>
          <w:rFonts w:hint="eastAsia" w:ascii="仿宋" w:hAnsi="CIDFont+F6" w:eastAsia="仿宋"/>
          <w:color w:val="000000"/>
          <w:sz w:val="28"/>
          <w:szCs w:val="28"/>
        </w:rPr>
        <w:t>反映上述科目未包括的公用支出。如诉讼费、国内组织的会员费、来访费、广告宣传费、离休人员特需费、残疾人就业保障金等。</w:t>
      </w:r>
    </w:p>
    <w:p w14:paraId="6E4FA96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52、对个人和家庭的补助（类）:</w:t>
      </w:r>
      <w:r>
        <w:rPr>
          <w:rFonts w:hint="eastAsia" w:ascii="仿宋" w:hAnsi="CIDFont+F6" w:eastAsia="仿宋"/>
          <w:color w:val="000000"/>
          <w:sz w:val="28"/>
          <w:szCs w:val="28"/>
        </w:rPr>
        <w:t>反映政府用于对个人和家庭的补助支出。</w:t>
      </w:r>
    </w:p>
    <w:p w14:paraId="2B3F97D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53、对个人和家庭的补助（类）退休费（款）: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14:paraId="491F08F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54、对个人和家庭的补助（类）医疗费补助（款）: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14:paraId="5338252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55、资本性支出（类）:</w:t>
      </w:r>
      <w:r>
        <w:rPr>
          <w:rFonts w:hint="eastAsia" w:ascii="仿宋" w:hAnsi="CIDFont+F6" w:eastAsia="仿宋"/>
          <w:color w:val="000000"/>
          <w:sz w:val="28"/>
          <w:szCs w:val="28"/>
        </w:rPr>
        <w:t>反映各单位安排的资本性支出。切块由发展改革部门安排的基本建设支出不在此科目反映。</w:t>
      </w:r>
    </w:p>
    <w:p w14:paraId="7587C4B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56、资本性支出（类）办公设备购置（款）: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w:t>
      </w:r>
    </w:p>
    <w:p w14:paraId="640C6EA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57、资本性支出（类）专用设备购置（款）:</w:t>
      </w:r>
      <w:r>
        <w:rPr>
          <w:rFonts w:hint="eastAsia" w:ascii="仿宋" w:hAnsi="CIDFont+F6" w:eastAsia="仿宋"/>
          <w:color w:val="000000"/>
          <w:sz w:val="28"/>
          <w:szCs w:val="28"/>
        </w:rPr>
        <w:t>反映用于购置具有专门用途、并按财务会计制度及资产管理规定纳入固定资产核算范围的各类专用设备的支出。如通信设备、发电设备交通监控设备、卫星转发器、气象设备、进出口监管设备等。</w:t>
      </w:r>
    </w:p>
    <w:p w14:paraId="3D36D0B5">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甘肃省妇联第二保育院</w:t>
      </w:r>
    </w:p>
    <w:p w14:paraId="630173F0">
      <w:pPr>
        <w:spacing w:line="560" w:lineRule="exact"/>
        <w:jc w:val="right"/>
        <w:rPr>
          <w:rFonts w:ascii="仿宋" w:eastAsia="仿宋"/>
          <w:sz w:val="28"/>
          <w:szCs w:val="28"/>
        </w:rPr>
      </w:pPr>
      <w:r>
        <w:rPr>
          <w:rFonts w:hint="eastAsia" w:ascii="仿宋" w:hAnsi="CIDFont+F6" w:eastAsia="仿宋"/>
          <w:color w:val="000000"/>
          <w:sz w:val="28"/>
          <w:szCs w:val="28"/>
        </w:rPr>
        <w:t>2025年02月25日</w:t>
      </w:r>
    </w:p>
    <w:p w14:paraId="57A695A6">
      <w:pPr>
        <w:spacing w:line="600" w:lineRule="exact"/>
        <w:ind w:firstLine="560" w:firstLineChars="200"/>
        <w:rPr>
          <w:rFonts w:ascii="仿宋" w:hAnsi="宋体" w:eastAsia="仿宋" w:cs="宋体"/>
          <w:kern w:val="0"/>
          <w:sz w:val="28"/>
          <w:szCs w:val="28"/>
        </w:rPr>
      </w:pPr>
    </w:p>
    <w:p w14:paraId="187A5C9A">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附件：1.甘肃省妇联第二保育院2025年单位预算公开表</w:t>
      </w:r>
    </w:p>
    <w:p w14:paraId="0059EC7B">
      <w:pPr>
        <w:spacing w:line="600" w:lineRule="exact"/>
        <w:ind w:left="1843" w:leftChars="667" w:hanging="442" w:hangingChars="158"/>
        <w:rPr>
          <w:rFonts w:ascii="仿宋" w:hAnsi="宋体" w:eastAsia="仿宋" w:cs="宋体"/>
          <w:kern w:val="0"/>
          <w:sz w:val="28"/>
          <w:szCs w:val="28"/>
        </w:rPr>
      </w:pPr>
      <w:r>
        <w:rPr>
          <w:rFonts w:hint="eastAsia" w:ascii="仿宋" w:hAnsi="宋体" w:eastAsia="仿宋" w:cs="宋体"/>
          <w:kern w:val="0"/>
          <w:sz w:val="28"/>
          <w:szCs w:val="28"/>
        </w:rPr>
        <w:t>2.甘肃省妇联第二保育院2025年单位整体支出绩效目标及预算项目绩效目标表</w:t>
      </w:r>
    </w:p>
    <w:p w14:paraId="0412A20F">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14:paraId="12E5511B">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表一、单位收支总体情况表</w:t>
      </w:r>
    </w:p>
    <w:p w14:paraId="08E4D15F">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616" w:type="dxa"/>
        <w:jc w:val="center"/>
        <w:tblLayout w:type="autofit"/>
        <w:tblCellMar>
          <w:top w:w="0" w:type="dxa"/>
          <w:left w:w="108" w:type="dxa"/>
          <w:bottom w:w="0" w:type="dxa"/>
          <w:right w:w="108" w:type="dxa"/>
        </w:tblCellMar>
      </w:tblPr>
      <w:tblGrid>
        <w:gridCol w:w="3368"/>
        <w:gridCol w:w="1600"/>
        <w:gridCol w:w="3236"/>
        <w:gridCol w:w="1412"/>
      </w:tblGrid>
      <w:tr w14:paraId="14DD1AFD">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5EE5617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05EE055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013CC66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7B9BA1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21E87B5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31B46FA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615EC52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085AB9C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390673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1C4CCAA">
            <w:pPr>
              <w:jc w:val="right"/>
              <w:rPr>
                <w:rFonts w:ascii="宋体" w:hAnsi="宋体"/>
                <w:color w:val="000000"/>
                <w:sz w:val="18"/>
                <w:szCs w:val="18"/>
              </w:rPr>
            </w:pPr>
            <w:r>
              <w:rPr>
                <w:rFonts w:hint="eastAsia" w:ascii="宋体" w:hAnsi="宋体"/>
                <w:color w:val="000000"/>
                <w:sz w:val="18"/>
                <w:szCs w:val="18"/>
              </w:rPr>
              <w:t>444.62</w:t>
            </w:r>
          </w:p>
        </w:tc>
        <w:tc>
          <w:tcPr>
            <w:tcW w:w="3236" w:type="dxa"/>
            <w:tcBorders>
              <w:top w:val="nil"/>
              <w:left w:val="nil"/>
              <w:bottom w:val="single" w:color="auto" w:sz="4" w:space="0"/>
              <w:right w:val="single" w:color="000000" w:sz="4" w:space="0"/>
            </w:tcBorders>
            <w:shd w:val="clear" w:color="auto" w:fill="auto"/>
            <w:noWrap/>
            <w:vAlign w:val="center"/>
          </w:tcPr>
          <w:p w14:paraId="78A29CDF">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186BAD4B">
            <w:pPr>
              <w:jc w:val="right"/>
              <w:rPr>
                <w:rFonts w:ascii="宋体" w:hAnsi="宋体"/>
                <w:sz w:val="18"/>
                <w:szCs w:val="18"/>
              </w:rPr>
            </w:pPr>
          </w:p>
        </w:tc>
      </w:tr>
      <w:tr w14:paraId="3CEE4E5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8855C3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5046D702">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F61D18B">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3ABC20DE">
            <w:pPr>
              <w:jc w:val="right"/>
              <w:rPr>
                <w:rFonts w:ascii="宋体" w:hAnsi="宋体"/>
                <w:sz w:val="18"/>
                <w:szCs w:val="18"/>
              </w:rPr>
            </w:pPr>
          </w:p>
        </w:tc>
      </w:tr>
      <w:tr w14:paraId="4673116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56D4679A">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742B671F">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747DEFF">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03169372">
            <w:pPr>
              <w:jc w:val="right"/>
              <w:rPr>
                <w:rFonts w:ascii="宋体" w:hAnsi="宋体"/>
                <w:sz w:val="18"/>
                <w:szCs w:val="18"/>
              </w:rPr>
            </w:pPr>
          </w:p>
        </w:tc>
      </w:tr>
      <w:tr w14:paraId="106A4FD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E8D78BE">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79AF916A">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FE51E89">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5CCEEED2">
            <w:pPr>
              <w:jc w:val="right"/>
              <w:rPr>
                <w:rFonts w:ascii="宋体" w:hAnsi="宋体"/>
                <w:sz w:val="18"/>
                <w:szCs w:val="18"/>
              </w:rPr>
            </w:pPr>
          </w:p>
        </w:tc>
      </w:tr>
      <w:tr w14:paraId="186A7AD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40D3FA9">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F052E2D">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C4505CC">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64670738">
            <w:pPr>
              <w:jc w:val="right"/>
              <w:rPr>
                <w:rFonts w:ascii="宋体" w:hAnsi="宋体"/>
                <w:sz w:val="18"/>
                <w:szCs w:val="18"/>
              </w:rPr>
            </w:pPr>
            <w:r>
              <w:rPr>
                <w:rFonts w:ascii="宋体" w:hAnsi="宋体"/>
                <w:sz w:val="18"/>
                <w:szCs w:val="18"/>
              </w:rPr>
              <w:t>404.32</w:t>
            </w:r>
          </w:p>
        </w:tc>
      </w:tr>
      <w:tr w14:paraId="2F61A22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ADE070F">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79F5E268">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CB02E13">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02C4E00A">
            <w:pPr>
              <w:jc w:val="right"/>
              <w:rPr>
                <w:rFonts w:ascii="宋体" w:hAnsi="宋体"/>
                <w:sz w:val="18"/>
                <w:szCs w:val="18"/>
              </w:rPr>
            </w:pPr>
          </w:p>
        </w:tc>
      </w:tr>
      <w:tr w14:paraId="1599CB5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521AC95E">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3FB2D0A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4F42D6B">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73079F35">
            <w:pPr>
              <w:jc w:val="right"/>
              <w:rPr>
                <w:rFonts w:ascii="宋体" w:hAnsi="宋体"/>
                <w:sz w:val="18"/>
                <w:szCs w:val="18"/>
              </w:rPr>
            </w:pPr>
          </w:p>
        </w:tc>
      </w:tr>
      <w:tr w14:paraId="5F4BA0B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21C77C9">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219B17D9">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A924A6A">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1AC01508">
            <w:pPr>
              <w:jc w:val="right"/>
              <w:rPr>
                <w:rFonts w:ascii="宋体" w:hAnsi="宋体"/>
                <w:sz w:val="18"/>
                <w:szCs w:val="18"/>
              </w:rPr>
            </w:pPr>
            <w:r>
              <w:rPr>
                <w:rFonts w:ascii="宋体" w:hAnsi="宋体"/>
                <w:sz w:val="18"/>
                <w:szCs w:val="18"/>
              </w:rPr>
              <w:t>44.93</w:t>
            </w:r>
          </w:p>
        </w:tc>
      </w:tr>
      <w:tr w14:paraId="55B195A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268EAF2">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7BE2560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89FF746">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1942C894">
            <w:pPr>
              <w:jc w:val="right"/>
              <w:rPr>
                <w:rFonts w:ascii="宋体" w:hAnsi="宋体"/>
                <w:sz w:val="18"/>
                <w:szCs w:val="18"/>
              </w:rPr>
            </w:pPr>
          </w:p>
        </w:tc>
      </w:tr>
      <w:tr w14:paraId="0AE58BA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1B05C2AF">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5813222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5F76C1D">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72C8DFB7">
            <w:pPr>
              <w:jc w:val="right"/>
              <w:rPr>
                <w:rFonts w:ascii="宋体" w:hAnsi="宋体"/>
                <w:sz w:val="18"/>
                <w:szCs w:val="18"/>
              </w:rPr>
            </w:pPr>
            <w:r>
              <w:rPr>
                <w:rFonts w:ascii="宋体" w:hAnsi="宋体"/>
                <w:sz w:val="18"/>
                <w:szCs w:val="18"/>
              </w:rPr>
              <w:t>18.99</w:t>
            </w:r>
          </w:p>
        </w:tc>
      </w:tr>
      <w:tr w14:paraId="2296F96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473AEDE2">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619CA70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83152AC">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07F6F1E3">
            <w:pPr>
              <w:jc w:val="right"/>
              <w:rPr>
                <w:rFonts w:ascii="宋体" w:hAnsi="宋体"/>
                <w:sz w:val="18"/>
                <w:szCs w:val="18"/>
              </w:rPr>
            </w:pPr>
          </w:p>
        </w:tc>
      </w:tr>
      <w:tr w14:paraId="0676D59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7B6F8B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A5A34F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BA4CCA3">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59633482">
            <w:pPr>
              <w:jc w:val="right"/>
              <w:rPr>
                <w:rFonts w:ascii="宋体" w:hAnsi="宋体"/>
                <w:sz w:val="18"/>
                <w:szCs w:val="18"/>
              </w:rPr>
            </w:pPr>
          </w:p>
        </w:tc>
      </w:tr>
      <w:tr w14:paraId="64F2690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016F7E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3FD231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543219B">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68A5B607">
            <w:pPr>
              <w:jc w:val="right"/>
              <w:rPr>
                <w:rFonts w:ascii="宋体" w:hAnsi="宋体"/>
                <w:sz w:val="18"/>
                <w:szCs w:val="18"/>
              </w:rPr>
            </w:pPr>
          </w:p>
        </w:tc>
      </w:tr>
      <w:tr w14:paraId="4B6FE3F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1045EC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1F9FA0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B6F2B7D">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304471B8">
            <w:pPr>
              <w:jc w:val="right"/>
              <w:rPr>
                <w:rFonts w:ascii="宋体" w:hAnsi="宋体"/>
                <w:sz w:val="18"/>
                <w:szCs w:val="18"/>
              </w:rPr>
            </w:pPr>
          </w:p>
        </w:tc>
      </w:tr>
      <w:tr w14:paraId="565E147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647284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6B2621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9F6A2D9">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0ADDA7E2">
            <w:pPr>
              <w:jc w:val="right"/>
              <w:rPr>
                <w:rFonts w:ascii="宋体" w:hAnsi="宋体"/>
                <w:sz w:val="18"/>
                <w:szCs w:val="18"/>
              </w:rPr>
            </w:pPr>
          </w:p>
        </w:tc>
      </w:tr>
      <w:tr w14:paraId="27E3C4D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6BC18E3">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B4A156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18EAC21">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797011A3">
            <w:pPr>
              <w:jc w:val="right"/>
              <w:rPr>
                <w:rFonts w:ascii="宋体" w:hAnsi="宋体"/>
                <w:sz w:val="18"/>
                <w:szCs w:val="18"/>
              </w:rPr>
            </w:pPr>
          </w:p>
        </w:tc>
      </w:tr>
      <w:tr w14:paraId="1D6516B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07E08B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B70DA9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6E9EC78">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62DFFD48">
            <w:pPr>
              <w:jc w:val="right"/>
              <w:rPr>
                <w:rFonts w:ascii="宋体" w:hAnsi="宋体"/>
                <w:sz w:val="18"/>
                <w:szCs w:val="18"/>
              </w:rPr>
            </w:pPr>
          </w:p>
        </w:tc>
      </w:tr>
      <w:tr w14:paraId="65AD768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4AB26A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C02670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BB35F8C">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1A8C707A">
            <w:pPr>
              <w:jc w:val="right"/>
              <w:rPr>
                <w:rFonts w:ascii="宋体" w:hAnsi="宋体"/>
                <w:sz w:val="18"/>
                <w:szCs w:val="18"/>
              </w:rPr>
            </w:pPr>
          </w:p>
        </w:tc>
      </w:tr>
      <w:tr w14:paraId="75954C1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56D80C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14E22C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D303E8D">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7A62EBC6">
            <w:pPr>
              <w:jc w:val="right"/>
              <w:rPr>
                <w:rFonts w:ascii="宋体" w:hAnsi="宋体"/>
                <w:sz w:val="18"/>
                <w:szCs w:val="18"/>
              </w:rPr>
            </w:pPr>
          </w:p>
        </w:tc>
      </w:tr>
      <w:tr w14:paraId="48C9E64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F1EA77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1D9780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43A992B">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6F143FF7">
            <w:pPr>
              <w:jc w:val="right"/>
              <w:rPr>
                <w:rFonts w:ascii="宋体" w:hAnsi="宋体"/>
                <w:sz w:val="18"/>
                <w:szCs w:val="18"/>
              </w:rPr>
            </w:pPr>
            <w:r>
              <w:rPr>
                <w:rFonts w:ascii="宋体" w:hAnsi="宋体"/>
                <w:sz w:val="18"/>
                <w:szCs w:val="18"/>
              </w:rPr>
              <w:t>28.04</w:t>
            </w:r>
          </w:p>
        </w:tc>
      </w:tr>
      <w:tr w14:paraId="7A9833F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9D9FD1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A2564E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F53C20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099D2348">
            <w:pPr>
              <w:jc w:val="right"/>
              <w:rPr>
                <w:rFonts w:ascii="宋体" w:hAnsi="宋体"/>
                <w:sz w:val="18"/>
                <w:szCs w:val="18"/>
              </w:rPr>
            </w:pPr>
          </w:p>
        </w:tc>
      </w:tr>
      <w:tr w14:paraId="5EB502C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2A2C93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22677D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E1FF028">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6A0BAA22">
            <w:pPr>
              <w:jc w:val="right"/>
              <w:rPr>
                <w:rFonts w:ascii="宋体" w:hAnsi="宋体"/>
                <w:sz w:val="18"/>
                <w:szCs w:val="18"/>
              </w:rPr>
            </w:pPr>
          </w:p>
        </w:tc>
      </w:tr>
      <w:tr w14:paraId="3272ABA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0E8DA2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134660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EC59842">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5F6DCA18">
            <w:pPr>
              <w:jc w:val="right"/>
              <w:rPr>
                <w:rFonts w:ascii="宋体" w:hAnsi="宋体"/>
                <w:sz w:val="18"/>
                <w:szCs w:val="18"/>
              </w:rPr>
            </w:pPr>
          </w:p>
        </w:tc>
      </w:tr>
      <w:tr w14:paraId="45CEE71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F5FEC6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9D5F9E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B225A20">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4EDE1DA6">
            <w:pPr>
              <w:jc w:val="right"/>
              <w:rPr>
                <w:rFonts w:ascii="宋体" w:hAnsi="宋体"/>
                <w:sz w:val="18"/>
                <w:szCs w:val="18"/>
              </w:rPr>
            </w:pPr>
          </w:p>
        </w:tc>
      </w:tr>
      <w:tr w14:paraId="3352986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B4B51F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FF4C36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9AB82D5">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09613D91">
            <w:pPr>
              <w:jc w:val="right"/>
              <w:rPr>
                <w:rFonts w:ascii="宋体" w:hAnsi="宋体"/>
                <w:sz w:val="18"/>
                <w:szCs w:val="18"/>
              </w:rPr>
            </w:pPr>
          </w:p>
        </w:tc>
      </w:tr>
      <w:tr w14:paraId="0E90307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4D11DC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906C14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2CB7E51">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0F45086C">
            <w:pPr>
              <w:jc w:val="right"/>
              <w:rPr>
                <w:rFonts w:ascii="宋体" w:hAnsi="宋体"/>
                <w:sz w:val="18"/>
                <w:szCs w:val="18"/>
              </w:rPr>
            </w:pPr>
          </w:p>
        </w:tc>
      </w:tr>
      <w:tr w14:paraId="6396C64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D5C4DB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25B528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63813F5">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5069AA5C">
            <w:pPr>
              <w:jc w:val="right"/>
              <w:rPr>
                <w:rFonts w:ascii="宋体" w:hAnsi="宋体"/>
                <w:sz w:val="18"/>
                <w:szCs w:val="18"/>
              </w:rPr>
            </w:pPr>
          </w:p>
        </w:tc>
      </w:tr>
      <w:tr w14:paraId="52A6385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29D993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979210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A313345">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252C950E">
            <w:pPr>
              <w:jc w:val="right"/>
              <w:rPr>
                <w:rFonts w:ascii="宋体" w:hAnsi="宋体"/>
                <w:sz w:val="18"/>
                <w:szCs w:val="18"/>
              </w:rPr>
            </w:pPr>
          </w:p>
        </w:tc>
      </w:tr>
      <w:tr w14:paraId="6AA6D72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53D48C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43956C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80B0058">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15334AA9">
            <w:pPr>
              <w:jc w:val="right"/>
              <w:rPr>
                <w:rFonts w:ascii="宋体" w:hAnsi="宋体"/>
                <w:sz w:val="18"/>
                <w:szCs w:val="18"/>
              </w:rPr>
            </w:pPr>
          </w:p>
        </w:tc>
      </w:tr>
      <w:tr w14:paraId="6994503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64F61D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BDE560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2440A96">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14:paraId="1CC8C293">
            <w:pPr>
              <w:jc w:val="right"/>
              <w:rPr>
                <w:rFonts w:ascii="宋体" w:hAnsi="宋体"/>
                <w:sz w:val="18"/>
                <w:szCs w:val="18"/>
              </w:rPr>
            </w:pPr>
          </w:p>
        </w:tc>
      </w:tr>
      <w:tr w14:paraId="7A0F1B9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E5E346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60D492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94128BB">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310039D5">
            <w:pPr>
              <w:jc w:val="right"/>
              <w:rPr>
                <w:rFonts w:ascii="宋体" w:hAnsi="宋体"/>
                <w:sz w:val="18"/>
                <w:szCs w:val="18"/>
              </w:rPr>
            </w:pPr>
          </w:p>
        </w:tc>
      </w:tr>
      <w:tr w14:paraId="1FD4733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FB934C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76050781">
            <w:pPr>
              <w:widowControl/>
              <w:jc w:val="right"/>
              <w:rPr>
                <w:rFonts w:ascii="宋体" w:hAnsi="宋体" w:cs="Arial"/>
                <w:b/>
                <w:color w:val="000000"/>
                <w:kern w:val="0"/>
                <w:sz w:val="18"/>
                <w:szCs w:val="18"/>
              </w:rPr>
            </w:pPr>
            <w:r>
              <w:rPr>
                <w:rFonts w:ascii="宋体" w:hAnsi="宋体"/>
                <w:sz w:val="18"/>
                <w:szCs w:val="18"/>
              </w:rPr>
              <w:t>444.62</w:t>
            </w:r>
          </w:p>
        </w:tc>
        <w:tc>
          <w:tcPr>
            <w:tcW w:w="3236" w:type="dxa"/>
            <w:tcBorders>
              <w:top w:val="nil"/>
              <w:left w:val="nil"/>
              <w:bottom w:val="single" w:color="auto" w:sz="4" w:space="0"/>
              <w:right w:val="single" w:color="000000" w:sz="4" w:space="0"/>
            </w:tcBorders>
            <w:shd w:val="clear" w:color="auto" w:fill="auto"/>
            <w:noWrap/>
            <w:vAlign w:val="center"/>
          </w:tcPr>
          <w:p w14:paraId="57FE47D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75DBFD23">
            <w:pPr>
              <w:jc w:val="right"/>
              <w:rPr>
                <w:rFonts w:ascii="宋体" w:hAnsi="宋体"/>
                <w:sz w:val="18"/>
                <w:szCs w:val="18"/>
              </w:rPr>
            </w:pPr>
            <w:r>
              <w:rPr>
                <w:rFonts w:ascii="宋体" w:hAnsi="宋体"/>
                <w:sz w:val="18"/>
                <w:szCs w:val="18"/>
              </w:rPr>
              <w:t>496.28</w:t>
            </w:r>
          </w:p>
        </w:tc>
      </w:tr>
      <w:tr w14:paraId="2EFA963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9B43275">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2D17E2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A29360F">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10614394">
            <w:pPr>
              <w:jc w:val="right"/>
              <w:rPr>
                <w:rFonts w:ascii="宋体" w:hAnsi="宋体"/>
                <w:sz w:val="18"/>
                <w:szCs w:val="18"/>
              </w:rPr>
            </w:pPr>
          </w:p>
        </w:tc>
      </w:tr>
      <w:tr w14:paraId="767E72D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B9757CC">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38458CE1">
            <w:pPr>
              <w:widowControl/>
              <w:jc w:val="right"/>
              <w:rPr>
                <w:rFonts w:ascii="宋体" w:hAnsi="宋体" w:cs="Arial"/>
                <w:color w:val="000000"/>
                <w:kern w:val="0"/>
                <w:sz w:val="18"/>
                <w:szCs w:val="18"/>
              </w:rPr>
            </w:pPr>
            <w:r>
              <w:rPr>
                <w:rFonts w:hint="eastAsia" w:ascii="宋体" w:hAnsi="宋体" w:cs="Arial"/>
                <w:color w:val="000000"/>
                <w:kern w:val="0"/>
                <w:sz w:val="18"/>
                <w:szCs w:val="18"/>
              </w:rPr>
              <w:t>51.66</w:t>
            </w:r>
          </w:p>
        </w:tc>
        <w:tc>
          <w:tcPr>
            <w:tcW w:w="3236" w:type="dxa"/>
            <w:tcBorders>
              <w:top w:val="nil"/>
              <w:left w:val="nil"/>
              <w:bottom w:val="single" w:color="auto" w:sz="4" w:space="0"/>
              <w:right w:val="single" w:color="000000" w:sz="4" w:space="0"/>
            </w:tcBorders>
            <w:shd w:val="clear" w:color="auto" w:fill="auto"/>
            <w:noWrap/>
            <w:vAlign w:val="center"/>
          </w:tcPr>
          <w:p w14:paraId="70B08711">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14:paraId="3CA1EBE5">
            <w:pPr>
              <w:widowControl/>
              <w:jc w:val="right"/>
              <w:rPr>
                <w:rFonts w:ascii="宋体" w:hAnsi="宋体" w:cs="Arial"/>
                <w:color w:val="000000"/>
                <w:kern w:val="0"/>
                <w:sz w:val="18"/>
                <w:szCs w:val="18"/>
              </w:rPr>
            </w:pPr>
          </w:p>
        </w:tc>
      </w:tr>
      <w:tr w14:paraId="432CAB2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6131565">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488202C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E88AB44">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408540DB">
            <w:pPr>
              <w:widowControl/>
              <w:jc w:val="right"/>
              <w:rPr>
                <w:rFonts w:ascii="宋体" w:hAnsi="宋体" w:cs="Arial"/>
                <w:color w:val="000000"/>
                <w:kern w:val="0"/>
                <w:sz w:val="18"/>
                <w:szCs w:val="18"/>
              </w:rPr>
            </w:pPr>
          </w:p>
        </w:tc>
      </w:tr>
      <w:tr w14:paraId="31023ED6">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5A4C73D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3C8EF4F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77A7AA87">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1845D8ED">
            <w:pPr>
              <w:widowControl/>
              <w:jc w:val="right"/>
              <w:rPr>
                <w:rFonts w:ascii="宋体" w:hAnsi="宋体" w:cs="Arial"/>
                <w:color w:val="000000"/>
                <w:kern w:val="0"/>
                <w:sz w:val="18"/>
                <w:szCs w:val="18"/>
              </w:rPr>
            </w:pPr>
          </w:p>
        </w:tc>
      </w:tr>
      <w:tr w14:paraId="7064C75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6DAAD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6BA7FB33">
            <w:pPr>
              <w:widowControl/>
              <w:jc w:val="right"/>
              <w:rPr>
                <w:rFonts w:ascii="宋体" w:hAnsi="宋体" w:cs="Arial"/>
                <w:b/>
                <w:color w:val="000000"/>
                <w:kern w:val="0"/>
                <w:sz w:val="18"/>
                <w:szCs w:val="18"/>
              </w:rPr>
            </w:pPr>
            <w:r>
              <w:rPr>
                <w:rFonts w:ascii="宋体" w:hAnsi="宋体"/>
                <w:sz w:val="18"/>
                <w:szCs w:val="18"/>
              </w:rPr>
              <w:t>496.28</w:t>
            </w:r>
          </w:p>
        </w:tc>
        <w:tc>
          <w:tcPr>
            <w:tcW w:w="3236" w:type="dxa"/>
            <w:tcBorders>
              <w:top w:val="nil"/>
              <w:left w:val="nil"/>
              <w:bottom w:val="single" w:color="auto" w:sz="4" w:space="0"/>
              <w:right w:val="nil"/>
            </w:tcBorders>
            <w:shd w:val="clear" w:color="auto" w:fill="auto"/>
            <w:noWrap/>
            <w:vAlign w:val="center"/>
          </w:tcPr>
          <w:p w14:paraId="0D3C724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1633CCFF">
            <w:pPr>
              <w:widowControl/>
              <w:jc w:val="right"/>
              <w:rPr>
                <w:rFonts w:ascii="宋体" w:hAnsi="宋体" w:cs="Arial"/>
                <w:b/>
                <w:color w:val="000000"/>
                <w:kern w:val="0"/>
                <w:sz w:val="18"/>
                <w:szCs w:val="18"/>
              </w:rPr>
            </w:pPr>
            <w:r>
              <w:rPr>
                <w:rFonts w:ascii="宋体" w:hAnsi="宋体"/>
                <w:sz w:val="18"/>
                <w:szCs w:val="18"/>
              </w:rPr>
              <w:t>496.28</w:t>
            </w:r>
          </w:p>
        </w:tc>
      </w:tr>
    </w:tbl>
    <w:p w14:paraId="0BC5A3E2">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6CE657A">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表二、单位收入总体情况表</w:t>
      </w:r>
    </w:p>
    <w:p w14:paraId="2A34B0E1">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588" w:type="dxa"/>
        <w:jc w:val="center"/>
        <w:tblLayout w:type="autofit"/>
        <w:tblCellMar>
          <w:top w:w="0" w:type="dxa"/>
          <w:left w:w="108" w:type="dxa"/>
          <w:bottom w:w="0" w:type="dxa"/>
          <w:right w:w="108" w:type="dxa"/>
        </w:tblCellMar>
      </w:tblPr>
      <w:tblGrid>
        <w:gridCol w:w="6612"/>
        <w:gridCol w:w="2976"/>
      </w:tblGrid>
      <w:tr w14:paraId="646D4212">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7B73247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479598C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459F0F19">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063912C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555E80D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59DA259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A740B81">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7F204B38">
            <w:pPr>
              <w:widowControl/>
              <w:jc w:val="right"/>
              <w:rPr>
                <w:rFonts w:ascii="宋体" w:hAnsi="宋体" w:cs="Arial"/>
                <w:b/>
                <w:color w:val="000000"/>
                <w:kern w:val="0"/>
                <w:sz w:val="18"/>
                <w:szCs w:val="18"/>
              </w:rPr>
            </w:pPr>
            <w:r>
              <w:rPr>
                <w:rFonts w:hint="eastAsia" w:ascii="宋体" w:hAnsi="宋体"/>
                <w:b/>
                <w:color w:val="000000"/>
                <w:sz w:val="18"/>
                <w:szCs w:val="18"/>
              </w:rPr>
              <w:t>444.62</w:t>
            </w:r>
          </w:p>
        </w:tc>
      </w:tr>
      <w:tr w14:paraId="4FF8CCD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2A0F1ED">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11969531">
            <w:pPr>
              <w:widowControl/>
              <w:jc w:val="right"/>
              <w:rPr>
                <w:rFonts w:ascii="宋体" w:hAnsi="宋体" w:cs="Arial"/>
                <w:b/>
                <w:color w:val="000000"/>
                <w:kern w:val="0"/>
                <w:sz w:val="18"/>
                <w:szCs w:val="18"/>
              </w:rPr>
            </w:pPr>
            <w:r>
              <w:rPr>
                <w:rFonts w:hint="eastAsia" w:ascii="宋体" w:hAnsi="宋体"/>
                <w:color w:val="000000"/>
                <w:sz w:val="18"/>
                <w:szCs w:val="18"/>
              </w:rPr>
              <w:t>275.78</w:t>
            </w:r>
          </w:p>
        </w:tc>
      </w:tr>
      <w:tr w14:paraId="173C36B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82907CD">
            <w:pPr>
              <w:widowControl/>
              <w:jc w:val="left"/>
              <w:rPr>
                <w:rFonts w:ascii="宋体" w:hAnsi="宋体" w:cs="Arial"/>
                <w:b/>
                <w:color w:val="000000"/>
                <w:kern w:val="0"/>
                <w:sz w:val="18"/>
                <w:szCs w:val="18"/>
              </w:rPr>
            </w:pPr>
            <w:r>
              <w:rPr>
                <w:rFonts w:hint="eastAsia" w:ascii="宋体" w:hAnsi="宋体"/>
                <w:b/>
                <w:color w:val="000000"/>
                <w:sz w:val="18"/>
                <w:szCs w:val="18"/>
              </w:rPr>
              <w:t xml:space="preserve">    行政事业性收费收入</w:t>
            </w:r>
          </w:p>
        </w:tc>
        <w:tc>
          <w:tcPr>
            <w:tcW w:w="2976" w:type="dxa"/>
            <w:tcBorders>
              <w:top w:val="nil"/>
              <w:left w:val="single" w:color="000000" w:sz="4" w:space="0"/>
              <w:bottom w:val="single" w:color="auto" w:sz="4" w:space="0"/>
              <w:right w:val="nil"/>
            </w:tcBorders>
            <w:shd w:val="clear" w:color="auto" w:fill="FFFFFF"/>
            <w:noWrap/>
            <w:vAlign w:val="center"/>
          </w:tcPr>
          <w:p w14:paraId="4B8B30A3">
            <w:pPr>
              <w:widowControl/>
              <w:jc w:val="right"/>
              <w:rPr>
                <w:rFonts w:ascii="宋体" w:hAnsi="宋体" w:cs="Arial"/>
                <w:b/>
                <w:color w:val="000000"/>
                <w:kern w:val="0"/>
                <w:sz w:val="18"/>
                <w:szCs w:val="18"/>
              </w:rPr>
            </w:pPr>
            <w:r>
              <w:rPr>
                <w:rFonts w:hint="eastAsia" w:ascii="宋体" w:hAnsi="宋体"/>
                <w:b/>
                <w:color w:val="000000"/>
                <w:sz w:val="18"/>
                <w:szCs w:val="18"/>
              </w:rPr>
              <w:t>168.84</w:t>
            </w:r>
          </w:p>
        </w:tc>
      </w:tr>
      <w:tr w14:paraId="616B8E2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DFB6CD4">
            <w:pPr>
              <w:widowControl/>
              <w:jc w:val="left"/>
              <w:rPr>
                <w:rFonts w:ascii="宋体" w:hAnsi="宋体" w:cs="Arial"/>
                <w:b/>
                <w:color w:val="000000"/>
                <w:kern w:val="0"/>
                <w:sz w:val="18"/>
                <w:szCs w:val="18"/>
              </w:rPr>
            </w:pPr>
            <w:r>
              <w:rPr>
                <w:rFonts w:hint="eastAsia" w:ascii="宋体" w:hAnsi="宋体"/>
                <w:color w:val="000000"/>
                <w:sz w:val="18"/>
                <w:szCs w:val="18"/>
              </w:rPr>
              <w:t xml:space="preserve">        公办幼儿园保教费</w:t>
            </w:r>
          </w:p>
        </w:tc>
        <w:tc>
          <w:tcPr>
            <w:tcW w:w="2976" w:type="dxa"/>
            <w:tcBorders>
              <w:top w:val="nil"/>
              <w:left w:val="single" w:color="000000" w:sz="4" w:space="0"/>
              <w:bottom w:val="single" w:color="auto" w:sz="4" w:space="0"/>
              <w:right w:val="nil"/>
            </w:tcBorders>
            <w:shd w:val="clear" w:color="auto" w:fill="FFFFFF"/>
            <w:noWrap/>
            <w:vAlign w:val="center"/>
          </w:tcPr>
          <w:p w14:paraId="3A926F14">
            <w:pPr>
              <w:widowControl/>
              <w:jc w:val="right"/>
              <w:rPr>
                <w:rFonts w:ascii="宋体" w:hAnsi="宋体" w:cs="Arial"/>
                <w:b/>
                <w:color w:val="000000"/>
                <w:kern w:val="0"/>
                <w:sz w:val="18"/>
                <w:szCs w:val="18"/>
              </w:rPr>
            </w:pPr>
            <w:r>
              <w:rPr>
                <w:rFonts w:hint="eastAsia" w:ascii="宋体" w:hAnsi="宋体"/>
                <w:color w:val="000000"/>
                <w:sz w:val="18"/>
                <w:szCs w:val="18"/>
              </w:rPr>
              <w:t>168.84</w:t>
            </w:r>
          </w:p>
        </w:tc>
      </w:tr>
      <w:tr w14:paraId="0FC8A8E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62F4708">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4BDF007C">
            <w:pPr>
              <w:widowControl/>
              <w:jc w:val="right"/>
              <w:rPr>
                <w:rFonts w:ascii="宋体" w:hAnsi="宋体" w:cs="Arial"/>
                <w:b/>
                <w:color w:val="000000"/>
                <w:kern w:val="0"/>
                <w:sz w:val="18"/>
                <w:szCs w:val="18"/>
              </w:rPr>
            </w:pPr>
            <w:r>
              <w:rPr>
                <w:rFonts w:hint="eastAsia" w:ascii="宋体" w:hAnsi="宋体"/>
                <w:b/>
                <w:color w:val="000000"/>
                <w:sz w:val="18"/>
                <w:szCs w:val="18"/>
              </w:rPr>
              <w:t>444.62</w:t>
            </w:r>
          </w:p>
        </w:tc>
      </w:tr>
      <w:tr w14:paraId="1796E9E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37F04A7">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2FDA5070">
            <w:pPr>
              <w:widowControl/>
              <w:jc w:val="right"/>
              <w:rPr>
                <w:rFonts w:ascii="宋体" w:hAnsi="宋体" w:cs="Arial"/>
                <w:b/>
                <w:color w:val="000000"/>
                <w:kern w:val="0"/>
                <w:sz w:val="18"/>
                <w:szCs w:val="18"/>
              </w:rPr>
            </w:pPr>
          </w:p>
        </w:tc>
      </w:tr>
      <w:tr w14:paraId="3635090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F9EB6BB">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0A0A3288">
            <w:pPr>
              <w:widowControl/>
              <w:jc w:val="right"/>
              <w:rPr>
                <w:rFonts w:ascii="宋体" w:hAnsi="宋体" w:cs="Arial"/>
                <w:b/>
                <w:color w:val="000000"/>
                <w:kern w:val="0"/>
                <w:sz w:val="18"/>
                <w:szCs w:val="18"/>
              </w:rPr>
            </w:pPr>
          </w:p>
        </w:tc>
      </w:tr>
      <w:tr w14:paraId="10BC8D5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8CB00DD">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5181A9A2">
            <w:pPr>
              <w:widowControl/>
              <w:jc w:val="right"/>
              <w:rPr>
                <w:rFonts w:ascii="宋体" w:hAnsi="宋体" w:cs="Arial"/>
                <w:b/>
                <w:color w:val="000000"/>
                <w:kern w:val="0"/>
                <w:sz w:val="18"/>
                <w:szCs w:val="18"/>
              </w:rPr>
            </w:pPr>
          </w:p>
        </w:tc>
      </w:tr>
      <w:tr w14:paraId="5FE6810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673989B">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699EFCE5">
            <w:pPr>
              <w:widowControl/>
              <w:jc w:val="right"/>
              <w:rPr>
                <w:rFonts w:ascii="宋体" w:hAnsi="宋体" w:cs="Arial"/>
                <w:b/>
                <w:color w:val="000000"/>
                <w:kern w:val="0"/>
                <w:sz w:val="18"/>
                <w:szCs w:val="18"/>
              </w:rPr>
            </w:pPr>
          </w:p>
        </w:tc>
      </w:tr>
      <w:tr w14:paraId="6B3892C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090718D">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6FD3FAD7">
            <w:pPr>
              <w:widowControl/>
              <w:jc w:val="right"/>
              <w:rPr>
                <w:rFonts w:ascii="宋体" w:hAnsi="宋体" w:cs="Arial"/>
                <w:b/>
                <w:color w:val="000000"/>
                <w:kern w:val="0"/>
                <w:sz w:val="18"/>
                <w:szCs w:val="18"/>
              </w:rPr>
            </w:pPr>
          </w:p>
        </w:tc>
      </w:tr>
      <w:tr w14:paraId="4EB303D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F2E0DB6">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1E79EE8D">
            <w:pPr>
              <w:widowControl/>
              <w:jc w:val="right"/>
              <w:rPr>
                <w:rFonts w:ascii="宋体" w:hAnsi="宋体" w:cs="Arial"/>
                <w:b/>
                <w:color w:val="000000"/>
                <w:kern w:val="0"/>
                <w:sz w:val="18"/>
                <w:szCs w:val="18"/>
              </w:rPr>
            </w:pPr>
            <w:r>
              <w:rPr>
                <w:rFonts w:hint="eastAsia" w:ascii="宋体" w:hAnsi="宋体"/>
                <w:b/>
                <w:color w:val="000000"/>
                <w:sz w:val="18"/>
                <w:szCs w:val="18"/>
              </w:rPr>
              <w:t>51.66</w:t>
            </w:r>
          </w:p>
        </w:tc>
      </w:tr>
      <w:tr w14:paraId="569B8F5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0831763">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10E65B01">
            <w:pPr>
              <w:widowControl/>
              <w:jc w:val="right"/>
              <w:rPr>
                <w:rFonts w:ascii="宋体" w:hAnsi="宋体" w:cs="Arial"/>
                <w:b/>
                <w:color w:val="000000"/>
                <w:kern w:val="0"/>
                <w:sz w:val="18"/>
                <w:szCs w:val="18"/>
              </w:rPr>
            </w:pPr>
            <w:r>
              <w:rPr>
                <w:rFonts w:hint="eastAsia" w:ascii="宋体" w:hAnsi="宋体"/>
                <w:b/>
                <w:color w:val="000000"/>
                <w:sz w:val="18"/>
                <w:szCs w:val="18"/>
              </w:rPr>
              <w:t>51.66</w:t>
            </w:r>
          </w:p>
        </w:tc>
      </w:tr>
      <w:tr w14:paraId="4592B96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4455C62">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3A118059">
            <w:pPr>
              <w:widowControl/>
              <w:jc w:val="right"/>
              <w:rPr>
                <w:rFonts w:ascii="宋体" w:hAnsi="宋体" w:cs="Arial"/>
                <w:b/>
                <w:color w:val="000000"/>
                <w:kern w:val="0"/>
                <w:sz w:val="18"/>
                <w:szCs w:val="18"/>
              </w:rPr>
            </w:pPr>
            <w:r>
              <w:rPr>
                <w:rFonts w:hint="eastAsia" w:ascii="宋体" w:hAnsi="宋体"/>
                <w:color w:val="000000"/>
                <w:sz w:val="18"/>
                <w:szCs w:val="18"/>
              </w:rPr>
              <w:t>51.66</w:t>
            </w:r>
          </w:p>
        </w:tc>
      </w:tr>
      <w:tr w14:paraId="5ED54F7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7F8BE6A">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66BB8FB3">
            <w:pPr>
              <w:widowControl/>
              <w:jc w:val="right"/>
              <w:rPr>
                <w:rFonts w:ascii="宋体" w:hAnsi="宋体" w:cs="Arial"/>
                <w:b/>
                <w:color w:val="000000"/>
                <w:kern w:val="0"/>
                <w:sz w:val="18"/>
                <w:szCs w:val="18"/>
              </w:rPr>
            </w:pPr>
          </w:p>
        </w:tc>
      </w:tr>
      <w:tr w14:paraId="514E48B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4B2A14F">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5B6119F0">
            <w:pPr>
              <w:widowControl/>
              <w:jc w:val="right"/>
              <w:rPr>
                <w:rFonts w:ascii="宋体" w:hAnsi="宋体" w:cs="Arial"/>
                <w:b/>
                <w:color w:val="000000"/>
                <w:kern w:val="0"/>
                <w:sz w:val="18"/>
                <w:szCs w:val="18"/>
              </w:rPr>
            </w:pPr>
          </w:p>
        </w:tc>
      </w:tr>
      <w:tr w14:paraId="0FDEBAD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FF6C275">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6EB114EC">
            <w:pPr>
              <w:widowControl/>
              <w:jc w:val="right"/>
              <w:rPr>
                <w:rFonts w:ascii="宋体" w:hAnsi="宋体" w:cs="Arial"/>
                <w:b/>
                <w:color w:val="000000"/>
                <w:kern w:val="0"/>
                <w:sz w:val="18"/>
                <w:szCs w:val="18"/>
              </w:rPr>
            </w:pPr>
          </w:p>
        </w:tc>
      </w:tr>
      <w:tr w14:paraId="5884824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6EFE962">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31C8E396">
            <w:pPr>
              <w:widowControl/>
              <w:jc w:val="right"/>
              <w:rPr>
                <w:rFonts w:ascii="宋体" w:hAnsi="宋体" w:cs="Arial"/>
                <w:b/>
                <w:color w:val="000000"/>
                <w:kern w:val="0"/>
                <w:sz w:val="18"/>
                <w:szCs w:val="18"/>
              </w:rPr>
            </w:pPr>
          </w:p>
        </w:tc>
      </w:tr>
      <w:tr w14:paraId="6360024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A270278">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69702548">
            <w:pPr>
              <w:widowControl/>
              <w:jc w:val="right"/>
              <w:rPr>
                <w:rFonts w:ascii="宋体" w:hAnsi="宋体" w:cs="Arial"/>
                <w:b/>
                <w:color w:val="000000"/>
                <w:kern w:val="0"/>
                <w:sz w:val="18"/>
                <w:szCs w:val="18"/>
              </w:rPr>
            </w:pPr>
          </w:p>
        </w:tc>
      </w:tr>
      <w:tr w14:paraId="4314B42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144A734">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78CE2E0B">
            <w:pPr>
              <w:widowControl/>
              <w:jc w:val="right"/>
              <w:rPr>
                <w:rFonts w:ascii="宋体" w:hAnsi="宋体" w:cs="Arial"/>
                <w:b/>
                <w:color w:val="000000"/>
                <w:kern w:val="0"/>
                <w:sz w:val="18"/>
                <w:szCs w:val="18"/>
              </w:rPr>
            </w:pPr>
          </w:p>
        </w:tc>
      </w:tr>
      <w:tr w14:paraId="7BF178F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70CA43F">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73081AB3">
            <w:pPr>
              <w:widowControl/>
              <w:jc w:val="right"/>
              <w:rPr>
                <w:rFonts w:ascii="宋体" w:hAnsi="宋体" w:cs="Arial"/>
                <w:b/>
                <w:color w:val="000000"/>
                <w:kern w:val="0"/>
                <w:sz w:val="18"/>
                <w:szCs w:val="18"/>
              </w:rPr>
            </w:pPr>
          </w:p>
        </w:tc>
      </w:tr>
      <w:tr w14:paraId="7604E55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EA5241E">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1E46AA4E">
            <w:pPr>
              <w:widowControl/>
              <w:jc w:val="right"/>
              <w:rPr>
                <w:rFonts w:ascii="宋体" w:hAnsi="宋体" w:cs="Arial"/>
                <w:b/>
                <w:color w:val="000000"/>
                <w:kern w:val="0"/>
                <w:sz w:val="18"/>
                <w:szCs w:val="18"/>
              </w:rPr>
            </w:pPr>
          </w:p>
        </w:tc>
      </w:tr>
      <w:tr w14:paraId="73E7271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3F7F6E0">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04BA43C5">
            <w:pPr>
              <w:widowControl/>
              <w:jc w:val="right"/>
              <w:rPr>
                <w:rFonts w:ascii="宋体" w:hAnsi="宋体" w:cs="Arial"/>
                <w:b/>
                <w:color w:val="000000"/>
                <w:kern w:val="0"/>
                <w:sz w:val="18"/>
                <w:szCs w:val="18"/>
              </w:rPr>
            </w:pPr>
          </w:p>
        </w:tc>
      </w:tr>
      <w:tr w14:paraId="7A0DC51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BC31AD4">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19E69F09">
            <w:pPr>
              <w:widowControl/>
              <w:jc w:val="right"/>
              <w:rPr>
                <w:rFonts w:ascii="宋体" w:hAnsi="宋体" w:cs="Arial"/>
                <w:b/>
                <w:color w:val="000000"/>
                <w:kern w:val="0"/>
                <w:sz w:val="18"/>
                <w:szCs w:val="18"/>
              </w:rPr>
            </w:pPr>
          </w:p>
        </w:tc>
      </w:tr>
      <w:tr w14:paraId="6085BAB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BD5351D">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445B466D">
            <w:pPr>
              <w:widowControl/>
              <w:jc w:val="right"/>
              <w:rPr>
                <w:rFonts w:ascii="宋体" w:hAnsi="宋体" w:cs="Arial"/>
                <w:b/>
                <w:color w:val="000000"/>
                <w:kern w:val="0"/>
                <w:sz w:val="18"/>
                <w:szCs w:val="18"/>
              </w:rPr>
            </w:pPr>
            <w:r>
              <w:rPr>
                <w:rFonts w:hint="eastAsia" w:ascii="宋体" w:hAnsi="宋体"/>
                <w:b/>
                <w:color w:val="000000"/>
                <w:sz w:val="18"/>
                <w:szCs w:val="18"/>
              </w:rPr>
              <w:t>496.28</w:t>
            </w:r>
          </w:p>
        </w:tc>
      </w:tr>
    </w:tbl>
    <w:p w14:paraId="3CF3FE33">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6FE968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表三、单位支出总体情况表</w:t>
      </w:r>
    </w:p>
    <w:p w14:paraId="2949F41A">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21F0B57F">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44513BA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1AC8657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264367B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1E5C5A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480216F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5FBB2FBA">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25F86F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55AD727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45328C4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0239CE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1DA7B70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24CD803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95F1439">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600AE153">
            <w:pPr>
              <w:jc w:val="right"/>
              <w:rPr>
                <w:rFonts w:ascii="宋体" w:hAnsi="宋体"/>
                <w:b/>
                <w:sz w:val="18"/>
                <w:szCs w:val="18"/>
              </w:rPr>
            </w:pPr>
            <w:r>
              <w:rPr>
                <w:rFonts w:ascii="宋体" w:hAnsi="宋体"/>
                <w:b/>
                <w:sz w:val="18"/>
                <w:szCs w:val="18"/>
              </w:rPr>
              <w:t>496.28</w:t>
            </w:r>
          </w:p>
        </w:tc>
        <w:tc>
          <w:tcPr>
            <w:tcW w:w="1531" w:type="dxa"/>
            <w:tcBorders>
              <w:top w:val="nil"/>
              <w:left w:val="nil"/>
              <w:bottom w:val="single" w:color="000000" w:sz="4" w:space="0"/>
              <w:right w:val="single" w:color="000000" w:sz="4" w:space="0"/>
            </w:tcBorders>
            <w:shd w:val="clear" w:color="auto" w:fill="FFFFFF"/>
            <w:noWrap/>
          </w:tcPr>
          <w:p w14:paraId="6485E237">
            <w:pPr>
              <w:jc w:val="right"/>
              <w:rPr>
                <w:rFonts w:ascii="宋体" w:hAnsi="宋体"/>
                <w:b/>
                <w:sz w:val="18"/>
                <w:szCs w:val="18"/>
              </w:rPr>
            </w:pPr>
            <w:r>
              <w:rPr>
                <w:rFonts w:ascii="宋体" w:hAnsi="宋体"/>
                <w:b/>
                <w:sz w:val="18"/>
                <w:szCs w:val="18"/>
              </w:rPr>
              <w:t>403.20</w:t>
            </w:r>
          </w:p>
        </w:tc>
        <w:tc>
          <w:tcPr>
            <w:tcW w:w="1531" w:type="dxa"/>
            <w:tcBorders>
              <w:top w:val="nil"/>
              <w:left w:val="nil"/>
              <w:bottom w:val="single" w:color="000000" w:sz="4" w:space="0"/>
              <w:right w:val="nil"/>
            </w:tcBorders>
            <w:shd w:val="clear" w:color="auto" w:fill="FFFFFF"/>
            <w:noWrap/>
          </w:tcPr>
          <w:p w14:paraId="5BBB70B1">
            <w:pPr>
              <w:jc w:val="right"/>
              <w:rPr>
                <w:rFonts w:ascii="宋体" w:hAnsi="宋体"/>
                <w:b/>
                <w:sz w:val="18"/>
                <w:szCs w:val="18"/>
              </w:rPr>
            </w:pPr>
            <w:r>
              <w:rPr>
                <w:rFonts w:ascii="宋体" w:hAnsi="宋体"/>
                <w:b/>
                <w:sz w:val="18"/>
                <w:szCs w:val="18"/>
              </w:rPr>
              <w:t>41.42</w:t>
            </w:r>
          </w:p>
        </w:tc>
        <w:tc>
          <w:tcPr>
            <w:tcW w:w="1531" w:type="dxa"/>
            <w:tcBorders>
              <w:top w:val="nil"/>
              <w:left w:val="single" w:color="000000" w:sz="4" w:space="0"/>
              <w:bottom w:val="single" w:color="000000" w:sz="4" w:space="0"/>
              <w:right w:val="nil"/>
            </w:tcBorders>
            <w:shd w:val="clear" w:color="auto" w:fill="FFFFFF"/>
            <w:noWrap/>
          </w:tcPr>
          <w:p w14:paraId="1763520D">
            <w:pPr>
              <w:jc w:val="right"/>
              <w:rPr>
                <w:rFonts w:ascii="宋体" w:hAnsi="宋体"/>
                <w:b/>
                <w:sz w:val="18"/>
                <w:szCs w:val="18"/>
              </w:rPr>
            </w:pPr>
            <w:r>
              <w:rPr>
                <w:rFonts w:ascii="宋体" w:hAnsi="宋体"/>
                <w:b/>
                <w:sz w:val="18"/>
                <w:szCs w:val="18"/>
              </w:rPr>
              <w:t>51.66</w:t>
            </w:r>
          </w:p>
        </w:tc>
      </w:tr>
      <w:tr w14:paraId="260FD75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FFFB77E">
            <w:pPr>
              <w:rPr>
                <w:rFonts w:ascii="宋体" w:hAnsi="宋体"/>
                <w:b/>
                <w:sz w:val="18"/>
                <w:szCs w:val="18"/>
              </w:rPr>
            </w:pPr>
            <w:r>
              <w:rPr>
                <w:rFonts w:ascii="宋体" w:hAnsi="宋体"/>
                <w:b/>
                <w:sz w:val="18"/>
                <w:szCs w:val="18"/>
              </w:rPr>
              <w:t>[205]教育支出</w:t>
            </w:r>
          </w:p>
        </w:tc>
        <w:tc>
          <w:tcPr>
            <w:tcW w:w="1531" w:type="dxa"/>
            <w:tcBorders>
              <w:top w:val="nil"/>
              <w:left w:val="nil"/>
              <w:bottom w:val="single" w:color="000000" w:sz="4" w:space="0"/>
              <w:right w:val="single" w:color="000000" w:sz="4" w:space="0"/>
            </w:tcBorders>
            <w:shd w:val="clear" w:color="auto" w:fill="FFFFFF"/>
            <w:noWrap/>
          </w:tcPr>
          <w:p w14:paraId="4ACA4D9C">
            <w:pPr>
              <w:jc w:val="right"/>
              <w:rPr>
                <w:rFonts w:ascii="宋体" w:hAnsi="宋体"/>
                <w:b/>
                <w:sz w:val="18"/>
                <w:szCs w:val="18"/>
              </w:rPr>
            </w:pPr>
            <w:r>
              <w:rPr>
                <w:rFonts w:ascii="宋体" w:hAnsi="宋体"/>
                <w:b/>
                <w:sz w:val="18"/>
                <w:szCs w:val="18"/>
              </w:rPr>
              <w:t>404.32</w:t>
            </w:r>
          </w:p>
        </w:tc>
        <w:tc>
          <w:tcPr>
            <w:tcW w:w="1531" w:type="dxa"/>
            <w:tcBorders>
              <w:top w:val="nil"/>
              <w:left w:val="nil"/>
              <w:bottom w:val="single" w:color="000000" w:sz="4" w:space="0"/>
              <w:right w:val="single" w:color="000000" w:sz="4" w:space="0"/>
            </w:tcBorders>
            <w:shd w:val="clear" w:color="auto" w:fill="FFFFFF"/>
            <w:noWrap/>
          </w:tcPr>
          <w:p w14:paraId="4A54D63F">
            <w:pPr>
              <w:jc w:val="right"/>
              <w:rPr>
                <w:rFonts w:ascii="宋体" w:hAnsi="宋体"/>
                <w:b/>
                <w:sz w:val="18"/>
                <w:szCs w:val="18"/>
              </w:rPr>
            </w:pPr>
            <w:r>
              <w:rPr>
                <w:rFonts w:ascii="宋体" w:hAnsi="宋体"/>
                <w:b/>
                <w:sz w:val="18"/>
                <w:szCs w:val="18"/>
              </w:rPr>
              <w:t>317.26</w:t>
            </w:r>
          </w:p>
        </w:tc>
        <w:tc>
          <w:tcPr>
            <w:tcW w:w="1531" w:type="dxa"/>
            <w:tcBorders>
              <w:top w:val="nil"/>
              <w:left w:val="nil"/>
              <w:bottom w:val="single" w:color="000000" w:sz="4" w:space="0"/>
              <w:right w:val="nil"/>
            </w:tcBorders>
            <w:shd w:val="clear" w:color="auto" w:fill="FFFFFF"/>
            <w:noWrap/>
          </w:tcPr>
          <w:p w14:paraId="0E33723D">
            <w:pPr>
              <w:jc w:val="right"/>
              <w:rPr>
                <w:rFonts w:ascii="宋体" w:hAnsi="宋体"/>
                <w:b/>
                <w:sz w:val="18"/>
                <w:szCs w:val="18"/>
              </w:rPr>
            </w:pPr>
            <w:r>
              <w:rPr>
                <w:rFonts w:ascii="宋体" w:hAnsi="宋体"/>
                <w:b/>
                <w:sz w:val="18"/>
                <w:szCs w:val="18"/>
              </w:rPr>
              <w:t>41.42</w:t>
            </w:r>
          </w:p>
        </w:tc>
        <w:tc>
          <w:tcPr>
            <w:tcW w:w="1531" w:type="dxa"/>
            <w:tcBorders>
              <w:top w:val="nil"/>
              <w:left w:val="single" w:color="000000" w:sz="4" w:space="0"/>
              <w:bottom w:val="single" w:color="000000" w:sz="4" w:space="0"/>
              <w:right w:val="nil"/>
            </w:tcBorders>
            <w:shd w:val="clear" w:color="auto" w:fill="FFFFFF"/>
            <w:noWrap/>
          </w:tcPr>
          <w:p w14:paraId="748D7C6E">
            <w:pPr>
              <w:jc w:val="right"/>
              <w:rPr>
                <w:rFonts w:ascii="宋体" w:hAnsi="宋体"/>
                <w:b/>
                <w:sz w:val="18"/>
                <w:szCs w:val="18"/>
              </w:rPr>
            </w:pPr>
            <w:r>
              <w:rPr>
                <w:rFonts w:ascii="宋体" w:hAnsi="宋体"/>
                <w:b/>
                <w:sz w:val="18"/>
                <w:szCs w:val="18"/>
              </w:rPr>
              <w:t>45.64</w:t>
            </w:r>
          </w:p>
        </w:tc>
      </w:tr>
      <w:tr w14:paraId="020D4F8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2C88324">
            <w:pPr>
              <w:rPr>
                <w:rFonts w:ascii="宋体" w:hAnsi="宋体"/>
                <w:b/>
                <w:sz w:val="18"/>
                <w:szCs w:val="18"/>
              </w:rPr>
            </w:pPr>
            <w:r>
              <w:rPr>
                <w:rFonts w:ascii="宋体" w:hAnsi="宋体"/>
                <w:b/>
                <w:sz w:val="18"/>
                <w:szCs w:val="18"/>
              </w:rPr>
              <w:t>[20502]普通教育</w:t>
            </w:r>
          </w:p>
        </w:tc>
        <w:tc>
          <w:tcPr>
            <w:tcW w:w="1531" w:type="dxa"/>
            <w:tcBorders>
              <w:top w:val="nil"/>
              <w:left w:val="nil"/>
              <w:bottom w:val="single" w:color="000000" w:sz="4" w:space="0"/>
              <w:right w:val="single" w:color="000000" w:sz="4" w:space="0"/>
            </w:tcBorders>
            <w:shd w:val="clear" w:color="auto" w:fill="FFFFFF"/>
            <w:noWrap/>
          </w:tcPr>
          <w:p w14:paraId="2BAE78ED">
            <w:pPr>
              <w:jc w:val="right"/>
              <w:rPr>
                <w:rFonts w:ascii="宋体" w:hAnsi="宋体"/>
                <w:b/>
                <w:sz w:val="18"/>
                <w:szCs w:val="18"/>
              </w:rPr>
            </w:pPr>
            <w:r>
              <w:rPr>
                <w:rFonts w:ascii="宋体" w:hAnsi="宋体"/>
                <w:b/>
                <w:sz w:val="18"/>
                <w:szCs w:val="18"/>
              </w:rPr>
              <w:t>404.32</w:t>
            </w:r>
          </w:p>
        </w:tc>
        <w:tc>
          <w:tcPr>
            <w:tcW w:w="1531" w:type="dxa"/>
            <w:tcBorders>
              <w:top w:val="nil"/>
              <w:left w:val="nil"/>
              <w:bottom w:val="single" w:color="000000" w:sz="4" w:space="0"/>
              <w:right w:val="single" w:color="000000" w:sz="4" w:space="0"/>
            </w:tcBorders>
            <w:shd w:val="clear" w:color="auto" w:fill="FFFFFF"/>
            <w:noWrap/>
          </w:tcPr>
          <w:p w14:paraId="33C1A7A0">
            <w:pPr>
              <w:jc w:val="right"/>
              <w:rPr>
                <w:rFonts w:ascii="宋体" w:hAnsi="宋体"/>
                <w:b/>
                <w:sz w:val="18"/>
                <w:szCs w:val="18"/>
              </w:rPr>
            </w:pPr>
            <w:r>
              <w:rPr>
                <w:rFonts w:ascii="宋体" w:hAnsi="宋体"/>
                <w:b/>
                <w:sz w:val="18"/>
                <w:szCs w:val="18"/>
              </w:rPr>
              <w:t>317.26</w:t>
            </w:r>
          </w:p>
        </w:tc>
        <w:tc>
          <w:tcPr>
            <w:tcW w:w="1531" w:type="dxa"/>
            <w:tcBorders>
              <w:top w:val="nil"/>
              <w:left w:val="nil"/>
              <w:bottom w:val="single" w:color="000000" w:sz="4" w:space="0"/>
              <w:right w:val="nil"/>
            </w:tcBorders>
            <w:shd w:val="clear" w:color="auto" w:fill="FFFFFF"/>
            <w:noWrap/>
          </w:tcPr>
          <w:p w14:paraId="5A0ADDD1">
            <w:pPr>
              <w:jc w:val="right"/>
              <w:rPr>
                <w:rFonts w:ascii="宋体" w:hAnsi="宋体"/>
                <w:b/>
                <w:sz w:val="18"/>
                <w:szCs w:val="18"/>
              </w:rPr>
            </w:pPr>
            <w:r>
              <w:rPr>
                <w:rFonts w:ascii="宋体" w:hAnsi="宋体"/>
                <w:b/>
                <w:sz w:val="18"/>
                <w:szCs w:val="18"/>
              </w:rPr>
              <w:t>41.42</w:t>
            </w:r>
          </w:p>
        </w:tc>
        <w:tc>
          <w:tcPr>
            <w:tcW w:w="1531" w:type="dxa"/>
            <w:tcBorders>
              <w:top w:val="nil"/>
              <w:left w:val="single" w:color="000000" w:sz="4" w:space="0"/>
              <w:bottom w:val="single" w:color="000000" w:sz="4" w:space="0"/>
              <w:right w:val="nil"/>
            </w:tcBorders>
            <w:shd w:val="clear" w:color="auto" w:fill="FFFFFF"/>
            <w:noWrap/>
          </w:tcPr>
          <w:p w14:paraId="6DB2BFE8">
            <w:pPr>
              <w:jc w:val="right"/>
              <w:rPr>
                <w:rFonts w:ascii="宋体" w:hAnsi="宋体"/>
                <w:b/>
                <w:sz w:val="18"/>
                <w:szCs w:val="18"/>
              </w:rPr>
            </w:pPr>
            <w:r>
              <w:rPr>
                <w:rFonts w:ascii="宋体" w:hAnsi="宋体"/>
                <w:b/>
                <w:sz w:val="18"/>
                <w:szCs w:val="18"/>
              </w:rPr>
              <w:t>45.64</w:t>
            </w:r>
          </w:p>
        </w:tc>
      </w:tr>
      <w:tr w14:paraId="4D9CFC04">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9DF0B4F">
            <w:pPr>
              <w:rPr>
                <w:rFonts w:ascii="宋体" w:hAnsi="宋体"/>
                <w:sz w:val="18"/>
                <w:szCs w:val="18"/>
              </w:rPr>
            </w:pPr>
            <w:r>
              <w:rPr>
                <w:rFonts w:ascii="宋体" w:hAnsi="宋体"/>
                <w:sz w:val="18"/>
                <w:szCs w:val="18"/>
              </w:rPr>
              <w:t>[2050201]学前教育</w:t>
            </w:r>
          </w:p>
        </w:tc>
        <w:tc>
          <w:tcPr>
            <w:tcW w:w="1531" w:type="dxa"/>
            <w:tcBorders>
              <w:top w:val="nil"/>
              <w:left w:val="nil"/>
              <w:bottom w:val="single" w:color="000000" w:sz="4" w:space="0"/>
              <w:right w:val="single" w:color="000000" w:sz="4" w:space="0"/>
            </w:tcBorders>
            <w:shd w:val="clear" w:color="auto" w:fill="FFFFFF"/>
            <w:noWrap/>
          </w:tcPr>
          <w:p w14:paraId="1FF5C740">
            <w:pPr>
              <w:jc w:val="right"/>
              <w:rPr>
                <w:rFonts w:ascii="宋体" w:hAnsi="宋体"/>
                <w:sz w:val="18"/>
                <w:szCs w:val="18"/>
              </w:rPr>
            </w:pPr>
            <w:r>
              <w:rPr>
                <w:rFonts w:ascii="宋体" w:hAnsi="宋体"/>
                <w:sz w:val="18"/>
                <w:szCs w:val="18"/>
              </w:rPr>
              <w:t>404.32</w:t>
            </w:r>
          </w:p>
        </w:tc>
        <w:tc>
          <w:tcPr>
            <w:tcW w:w="1531" w:type="dxa"/>
            <w:tcBorders>
              <w:top w:val="nil"/>
              <w:left w:val="nil"/>
              <w:bottom w:val="single" w:color="000000" w:sz="4" w:space="0"/>
              <w:right w:val="single" w:color="000000" w:sz="4" w:space="0"/>
            </w:tcBorders>
            <w:shd w:val="clear" w:color="auto" w:fill="FFFFFF"/>
            <w:noWrap/>
          </w:tcPr>
          <w:p w14:paraId="607DF644">
            <w:pPr>
              <w:jc w:val="right"/>
              <w:rPr>
                <w:rFonts w:ascii="宋体" w:hAnsi="宋体"/>
                <w:sz w:val="18"/>
                <w:szCs w:val="18"/>
              </w:rPr>
            </w:pPr>
            <w:r>
              <w:rPr>
                <w:rFonts w:ascii="宋体" w:hAnsi="宋体"/>
                <w:sz w:val="18"/>
                <w:szCs w:val="18"/>
              </w:rPr>
              <w:t>317.26</w:t>
            </w:r>
          </w:p>
        </w:tc>
        <w:tc>
          <w:tcPr>
            <w:tcW w:w="1531" w:type="dxa"/>
            <w:tcBorders>
              <w:top w:val="nil"/>
              <w:left w:val="nil"/>
              <w:bottom w:val="single" w:color="000000" w:sz="4" w:space="0"/>
              <w:right w:val="nil"/>
            </w:tcBorders>
            <w:shd w:val="clear" w:color="auto" w:fill="FFFFFF"/>
            <w:noWrap/>
          </w:tcPr>
          <w:p w14:paraId="10AFCFFB">
            <w:pPr>
              <w:jc w:val="right"/>
              <w:rPr>
                <w:rFonts w:ascii="宋体" w:hAnsi="宋体"/>
                <w:sz w:val="18"/>
                <w:szCs w:val="18"/>
              </w:rPr>
            </w:pPr>
            <w:r>
              <w:rPr>
                <w:rFonts w:ascii="宋体" w:hAnsi="宋体"/>
                <w:sz w:val="18"/>
                <w:szCs w:val="18"/>
              </w:rPr>
              <w:t>41.42</w:t>
            </w:r>
          </w:p>
        </w:tc>
        <w:tc>
          <w:tcPr>
            <w:tcW w:w="1531" w:type="dxa"/>
            <w:tcBorders>
              <w:top w:val="nil"/>
              <w:left w:val="single" w:color="000000" w:sz="4" w:space="0"/>
              <w:bottom w:val="single" w:color="000000" w:sz="4" w:space="0"/>
              <w:right w:val="nil"/>
            </w:tcBorders>
            <w:shd w:val="clear" w:color="auto" w:fill="FFFFFF"/>
            <w:noWrap/>
          </w:tcPr>
          <w:p w14:paraId="1AE7C45E">
            <w:pPr>
              <w:jc w:val="right"/>
              <w:rPr>
                <w:rFonts w:ascii="宋体" w:hAnsi="宋体"/>
                <w:sz w:val="18"/>
                <w:szCs w:val="18"/>
              </w:rPr>
            </w:pPr>
            <w:r>
              <w:rPr>
                <w:rFonts w:ascii="宋体" w:hAnsi="宋体"/>
                <w:sz w:val="18"/>
                <w:szCs w:val="18"/>
              </w:rPr>
              <w:t>45.64</w:t>
            </w:r>
          </w:p>
        </w:tc>
      </w:tr>
      <w:tr w14:paraId="11CF0E5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28699BB">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14:paraId="2976C98C">
            <w:pPr>
              <w:jc w:val="right"/>
              <w:rPr>
                <w:rFonts w:ascii="宋体" w:hAnsi="宋体"/>
                <w:b/>
                <w:sz w:val="18"/>
                <w:szCs w:val="18"/>
              </w:rPr>
            </w:pPr>
            <w:r>
              <w:rPr>
                <w:rFonts w:ascii="宋体" w:hAnsi="宋体"/>
                <w:b/>
                <w:sz w:val="18"/>
                <w:szCs w:val="18"/>
              </w:rPr>
              <w:t>44.93</w:t>
            </w:r>
          </w:p>
        </w:tc>
        <w:tc>
          <w:tcPr>
            <w:tcW w:w="1531" w:type="dxa"/>
            <w:tcBorders>
              <w:top w:val="nil"/>
              <w:left w:val="nil"/>
              <w:bottom w:val="single" w:color="000000" w:sz="4" w:space="0"/>
              <w:right w:val="single" w:color="000000" w:sz="4" w:space="0"/>
            </w:tcBorders>
            <w:shd w:val="clear" w:color="auto" w:fill="FFFFFF"/>
            <w:noWrap/>
          </w:tcPr>
          <w:p w14:paraId="511DA777">
            <w:pPr>
              <w:jc w:val="right"/>
              <w:rPr>
                <w:rFonts w:ascii="宋体" w:hAnsi="宋体"/>
                <w:b/>
                <w:sz w:val="18"/>
                <w:szCs w:val="18"/>
              </w:rPr>
            </w:pPr>
            <w:r>
              <w:rPr>
                <w:rFonts w:ascii="宋体" w:hAnsi="宋体"/>
                <w:b/>
                <w:sz w:val="18"/>
                <w:szCs w:val="18"/>
              </w:rPr>
              <w:t>40.66</w:t>
            </w:r>
          </w:p>
        </w:tc>
        <w:tc>
          <w:tcPr>
            <w:tcW w:w="1531" w:type="dxa"/>
            <w:tcBorders>
              <w:top w:val="nil"/>
              <w:left w:val="nil"/>
              <w:bottom w:val="single" w:color="000000" w:sz="4" w:space="0"/>
              <w:right w:val="nil"/>
            </w:tcBorders>
            <w:shd w:val="clear" w:color="auto" w:fill="FFFFFF"/>
            <w:noWrap/>
          </w:tcPr>
          <w:p w14:paraId="066D1ED8">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6C25B7C3">
            <w:pPr>
              <w:jc w:val="right"/>
              <w:rPr>
                <w:rFonts w:ascii="宋体" w:hAnsi="宋体"/>
                <w:b/>
                <w:sz w:val="18"/>
                <w:szCs w:val="18"/>
              </w:rPr>
            </w:pPr>
            <w:r>
              <w:rPr>
                <w:rFonts w:ascii="宋体" w:hAnsi="宋体"/>
                <w:b/>
                <w:sz w:val="18"/>
                <w:szCs w:val="18"/>
              </w:rPr>
              <w:t>4.27</w:t>
            </w:r>
          </w:p>
        </w:tc>
      </w:tr>
      <w:tr w14:paraId="0873600A">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7DF3384">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14:paraId="2896F023">
            <w:pPr>
              <w:jc w:val="right"/>
              <w:rPr>
                <w:rFonts w:ascii="宋体" w:hAnsi="宋体"/>
                <w:b/>
                <w:sz w:val="18"/>
                <w:szCs w:val="18"/>
              </w:rPr>
            </w:pPr>
            <w:r>
              <w:rPr>
                <w:rFonts w:ascii="宋体" w:hAnsi="宋体"/>
                <w:b/>
                <w:sz w:val="18"/>
                <w:szCs w:val="18"/>
              </w:rPr>
              <w:t>34.59</w:t>
            </w:r>
          </w:p>
        </w:tc>
        <w:tc>
          <w:tcPr>
            <w:tcW w:w="1531" w:type="dxa"/>
            <w:tcBorders>
              <w:top w:val="nil"/>
              <w:left w:val="nil"/>
              <w:bottom w:val="single" w:color="000000" w:sz="4" w:space="0"/>
              <w:right w:val="single" w:color="000000" w:sz="4" w:space="0"/>
            </w:tcBorders>
            <w:shd w:val="clear" w:color="auto" w:fill="FFFFFF"/>
            <w:noWrap/>
          </w:tcPr>
          <w:p w14:paraId="41357508">
            <w:pPr>
              <w:jc w:val="right"/>
              <w:rPr>
                <w:rFonts w:ascii="宋体" w:hAnsi="宋体"/>
                <w:b/>
                <w:sz w:val="18"/>
                <w:szCs w:val="18"/>
              </w:rPr>
            </w:pPr>
            <w:r>
              <w:rPr>
                <w:rFonts w:ascii="宋体" w:hAnsi="宋体"/>
                <w:b/>
                <w:sz w:val="18"/>
                <w:szCs w:val="18"/>
              </w:rPr>
              <w:t>30.50</w:t>
            </w:r>
          </w:p>
        </w:tc>
        <w:tc>
          <w:tcPr>
            <w:tcW w:w="1531" w:type="dxa"/>
            <w:tcBorders>
              <w:top w:val="nil"/>
              <w:left w:val="nil"/>
              <w:bottom w:val="single" w:color="000000" w:sz="4" w:space="0"/>
              <w:right w:val="nil"/>
            </w:tcBorders>
            <w:shd w:val="clear" w:color="auto" w:fill="FFFFFF"/>
            <w:noWrap/>
          </w:tcPr>
          <w:p w14:paraId="14B4FA61">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7A1D807">
            <w:pPr>
              <w:jc w:val="right"/>
              <w:rPr>
                <w:rFonts w:ascii="宋体" w:hAnsi="宋体"/>
                <w:b/>
                <w:sz w:val="18"/>
                <w:szCs w:val="18"/>
              </w:rPr>
            </w:pPr>
            <w:r>
              <w:rPr>
                <w:rFonts w:ascii="宋体" w:hAnsi="宋体"/>
                <w:b/>
                <w:sz w:val="18"/>
                <w:szCs w:val="18"/>
              </w:rPr>
              <w:t>4.09</w:t>
            </w:r>
          </w:p>
        </w:tc>
      </w:tr>
      <w:tr w14:paraId="19F002D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F4648FC">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14:paraId="43908FF0">
            <w:pPr>
              <w:jc w:val="right"/>
              <w:rPr>
                <w:rFonts w:ascii="宋体" w:hAnsi="宋体"/>
                <w:sz w:val="18"/>
                <w:szCs w:val="18"/>
              </w:rPr>
            </w:pPr>
            <w:r>
              <w:rPr>
                <w:rFonts w:ascii="宋体" w:hAnsi="宋体"/>
                <w:sz w:val="18"/>
                <w:szCs w:val="18"/>
              </w:rPr>
              <w:t>0.75</w:t>
            </w:r>
          </w:p>
        </w:tc>
        <w:tc>
          <w:tcPr>
            <w:tcW w:w="1531" w:type="dxa"/>
            <w:tcBorders>
              <w:top w:val="nil"/>
              <w:left w:val="nil"/>
              <w:bottom w:val="single" w:color="000000" w:sz="4" w:space="0"/>
              <w:right w:val="single" w:color="000000" w:sz="4" w:space="0"/>
            </w:tcBorders>
            <w:shd w:val="clear" w:color="auto" w:fill="FFFFFF"/>
            <w:noWrap/>
          </w:tcPr>
          <w:p w14:paraId="78B73AD0">
            <w:pPr>
              <w:jc w:val="right"/>
              <w:rPr>
                <w:rFonts w:ascii="宋体" w:hAnsi="宋体"/>
                <w:sz w:val="18"/>
                <w:szCs w:val="18"/>
              </w:rPr>
            </w:pPr>
            <w:r>
              <w:rPr>
                <w:rFonts w:ascii="宋体" w:hAnsi="宋体"/>
                <w:sz w:val="18"/>
                <w:szCs w:val="18"/>
              </w:rPr>
              <w:t>0.75</w:t>
            </w:r>
          </w:p>
        </w:tc>
        <w:tc>
          <w:tcPr>
            <w:tcW w:w="1531" w:type="dxa"/>
            <w:tcBorders>
              <w:top w:val="nil"/>
              <w:left w:val="nil"/>
              <w:bottom w:val="single" w:color="000000" w:sz="4" w:space="0"/>
              <w:right w:val="nil"/>
            </w:tcBorders>
            <w:shd w:val="clear" w:color="auto" w:fill="FFFFFF"/>
            <w:noWrap/>
          </w:tcPr>
          <w:p w14:paraId="2C87DD7F">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01F0EE2">
            <w:pPr>
              <w:jc w:val="right"/>
              <w:rPr>
                <w:rFonts w:ascii="宋体" w:hAnsi="宋体"/>
                <w:sz w:val="18"/>
                <w:szCs w:val="18"/>
              </w:rPr>
            </w:pPr>
          </w:p>
        </w:tc>
      </w:tr>
      <w:tr w14:paraId="00DE4BFD">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747E805">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5D783197">
            <w:pPr>
              <w:jc w:val="right"/>
              <w:rPr>
                <w:rFonts w:ascii="宋体" w:hAnsi="宋体"/>
                <w:sz w:val="18"/>
                <w:szCs w:val="18"/>
              </w:rPr>
            </w:pPr>
            <w:r>
              <w:rPr>
                <w:rFonts w:ascii="宋体" w:hAnsi="宋体"/>
                <w:sz w:val="18"/>
                <w:szCs w:val="18"/>
              </w:rPr>
              <w:t>23.20</w:t>
            </w:r>
          </w:p>
        </w:tc>
        <w:tc>
          <w:tcPr>
            <w:tcW w:w="1531" w:type="dxa"/>
            <w:tcBorders>
              <w:top w:val="nil"/>
              <w:left w:val="nil"/>
              <w:bottom w:val="single" w:color="000000" w:sz="4" w:space="0"/>
              <w:right w:val="single" w:color="000000" w:sz="4" w:space="0"/>
            </w:tcBorders>
            <w:shd w:val="clear" w:color="auto" w:fill="FFFFFF"/>
            <w:noWrap/>
          </w:tcPr>
          <w:p w14:paraId="01E340C0">
            <w:pPr>
              <w:jc w:val="right"/>
              <w:rPr>
                <w:rFonts w:ascii="宋体" w:hAnsi="宋体"/>
                <w:sz w:val="18"/>
                <w:szCs w:val="18"/>
              </w:rPr>
            </w:pPr>
            <w:r>
              <w:rPr>
                <w:rFonts w:ascii="宋体" w:hAnsi="宋体"/>
                <w:sz w:val="18"/>
                <w:szCs w:val="18"/>
              </w:rPr>
              <w:t>23.00</w:t>
            </w:r>
          </w:p>
        </w:tc>
        <w:tc>
          <w:tcPr>
            <w:tcW w:w="1531" w:type="dxa"/>
            <w:tcBorders>
              <w:top w:val="nil"/>
              <w:left w:val="nil"/>
              <w:bottom w:val="single" w:color="000000" w:sz="4" w:space="0"/>
              <w:right w:val="nil"/>
            </w:tcBorders>
            <w:shd w:val="clear" w:color="auto" w:fill="FFFFFF"/>
            <w:noWrap/>
          </w:tcPr>
          <w:p w14:paraId="37E47036">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9C09351">
            <w:pPr>
              <w:jc w:val="right"/>
              <w:rPr>
                <w:rFonts w:ascii="宋体" w:hAnsi="宋体"/>
                <w:sz w:val="18"/>
                <w:szCs w:val="18"/>
              </w:rPr>
            </w:pPr>
            <w:r>
              <w:rPr>
                <w:rFonts w:ascii="宋体" w:hAnsi="宋体"/>
                <w:sz w:val="18"/>
                <w:szCs w:val="18"/>
              </w:rPr>
              <w:t>0.20</w:t>
            </w:r>
          </w:p>
        </w:tc>
      </w:tr>
      <w:tr w14:paraId="3D2C907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D9717F2">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41034B74">
            <w:pPr>
              <w:jc w:val="right"/>
              <w:rPr>
                <w:rFonts w:ascii="宋体" w:hAnsi="宋体"/>
                <w:sz w:val="18"/>
                <w:szCs w:val="18"/>
              </w:rPr>
            </w:pPr>
            <w:r>
              <w:rPr>
                <w:rFonts w:ascii="宋体" w:hAnsi="宋体"/>
                <w:sz w:val="18"/>
                <w:szCs w:val="18"/>
              </w:rPr>
              <w:t>10.64</w:t>
            </w:r>
          </w:p>
        </w:tc>
        <w:tc>
          <w:tcPr>
            <w:tcW w:w="1531" w:type="dxa"/>
            <w:tcBorders>
              <w:top w:val="nil"/>
              <w:left w:val="nil"/>
              <w:bottom w:val="single" w:color="000000" w:sz="4" w:space="0"/>
              <w:right w:val="single" w:color="000000" w:sz="4" w:space="0"/>
            </w:tcBorders>
            <w:shd w:val="clear" w:color="auto" w:fill="FFFFFF"/>
            <w:noWrap/>
          </w:tcPr>
          <w:p w14:paraId="41799B2E">
            <w:pPr>
              <w:jc w:val="right"/>
              <w:rPr>
                <w:rFonts w:ascii="宋体" w:hAnsi="宋体"/>
                <w:sz w:val="18"/>
                <w:szCs w:val="18"/>
              </w:rPr>
            </w:pPr>
            <w:r>
              <w:rPr>
                <w:rFonts w:ascii="宋体" w:hAnsi="宋体"/>
                <w:sz w:val="18"/>
                <w:szCs w:val="18"/>
              </w:rPr>
              <w:t>6.75</w:t>
            </w:r>
          </w:p>
        </w:tc>
        <w:tc>
          <w:tcPr>
            <w:tcW w:w="1531" w:type="dxa"/>
            <w:tcBorders>
              <w:top w:val="nil"/>
              <w:left w:val="nil"/>
              <w:bottom w:val="single" w:color="000000" w:sz="4" w:space="0"/>
              <w:right w:val="nil"/>
            </w:tcBorders>
            <w:shd w:val="clear" w:color="auto" w:fill="FFFFFF"/>
            <w:noWrap/>
          </w:tcPr>
          <w:p w14:paraId="236AAF8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35FC4EE">
            <w:pPr>
              <w:jc w:val="right"/>
              <w:rPr>
                <w:rFonts w:ascii="宋体" w:hAnsi="宋体"/>
                <w:sz w:val="18"/>
                <w:szCs w:val="18"/>
              </w:rPr>
            </w:pPr>
            <w:r>
              <w:rPr>
                <w:rFonts w:ascii="宋体" w:hAnsi="宋体"/>
                <w:sz w:val="18"/>
                <w:szCs w:val="18"/>
              </w:rPr>
              <w:t>3.89</w:t>
            </w:r>
          </w:p>
        </w:tc>
      </w:tr>
      <w:tr w14:paraId="0F8147E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46499D4">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6701E4CD">
            <w:pPr>
              <w:jc w:val="right"/>
              <w:rPr>
                <w:rFonts w:ascii="宋体" w:hAnsi="宋体"/>
                <w:b/>
                <w:sz w:val="18"/>
                <w:szCs w:val="18"/>
              </w:rPr>
            </w:pPr>
            <w:r>
              <w:rPr>
                <w:rFonts w:ascii="宋体" w:hAnsi="宋体"/>
                <w:b/>
                <w:sz w:val="18"/>
                <w:szCs w:val="18"/>
              </w:rPr>
              <w:t>10.34</w:t>
            </w:r>
          </w:p>
        </w:tc>
        <w:tc>
          <w:tcPr>
            <w:tcW w:w="1531" w:type="dxa"/>
            <w:tcBorders>
              <w:top w:val="nil"/>
              <w:left w:val="nil"/>
              <w:bottom w:val="single" w:color="000000" w:sz="4" w:space="0"/>
              <w:right w:val="single" w:color="000000" w:sz="4" w:space="0"/>
            </w:tcBorders>
            <w:shd w:val="clear" w:color="auto" w:fill="FFFFFF"/>
            <w:noWrap/>
          </w:tcPr>
          <w:p w14:paraId="16B8C7FA">
            <w:pPr>
              <w:jc w:val="right"/>
              <w:rPr>
                <w:rFonts w:ascii="宋体" w:hAnsi="宋体"/>
                <w:b/>
                <w:sz w:val="18"/>
                <w:szCs w:val="18"/>
              </w:rPr>
            </w:pPr>
            <w:r>
              <w:rPr>
                <w:rFonts w:ascii="宋体" w:hAnsi="宋体"/>
                <w:b/>
                <w:sz w:val="18"/>
                <w:szCs w:val="18"/>
              </w:rPr>
              <w:t>10.16</w:t>
            </w:r>
          </w:p>
        </w:tc>
        <w:tc>
          <w:tcPr>
            <w:tcW w:w="1531" w:type="dxa"/>
            <w:tcBorders>
              <w:top w:val="nil"/>
              <w:left w:val="nil"/>
              <w:bottom w:val="single" w:color="000000" w:sz="4" w:space="0"/>
              <w:right w:val="nil"/>
            </w:tcBorders>
            <w:shd w:val="clear" w:color="auto" w:fill="FFFFFF"/>
            <w:noWrap/>
          </w:tcPr>
          <w:p w14:paraId="701027F1">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CAE6A68">
            <w:pPr>
              <w:jc w:val="right"/>
              <w:rPr>
                <w:rFonts w:ascii="宋体" w:hAnsi="宋体"/>
                <w:b/>
                <w:sz w:val="18"/>
                <w:szCs w:val="18"/>
              </w:rPr>
            </w:pPr>
            <w:r>
              <w:rPr>
                <w:rFonts w:ascii="宋体" w:hAnsi="宋体"/>
                <w:b/>
                <w:sz w:val="18"/>
                <w:szCs w:val="18"/>
              </w:rPr>
              <w:t>0.18</w:t>
            </w:r>
          </w:p>
        </w:tc>
      </w:tr>
      <w:tr w14:paraId="72F0AF6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E2C1509">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769CC23D">
            <w:pPr>
              <w:jc w:val="right"/>
              <w:rPr>
                <w:rFonts w:ascii="宋体" w:hAnsi="宋体"/>
                <w:sz w:val="18"/>
                <w:szCs w:val="18"/>
              </w:rPr>
            </w:pPr>
            <w:r>
              <w:rPr>
                <w:rFonts w:ascii="宋体" w:hAnsi="宋体"/>
                <w:sz w:val="18"/>
                <w:szCs w:val="18"/>
              </w:rPr>
              <w:t>10.34</w:t>
            </w:r>
          </w:p>
        </w:tc>
        <w:tc>
          <w:tcPr>
            <w:tcW w:w="1531" w:type="dxa"/>
            <w:tcBorders>
              <w:top w:val="nil"/>
              <w:left w:val="nil"/>
              <w:bottom w:val="single" w:color="000000" w:sz="4" w:space="0"/>
              <w:right w:val="single" w:color="000000" w:sz="4" w:space="0"/>
            </w:tcBorders>
            <w:shd w:val="clear" w:color="auto" w:fill="FFFFFF"/>
            <w:noWrap/>
          </w:tcPr>
          <w:p w14:paraId="548EDD4C">
            <w:pPr>
              <w:jc w:val="right"/>
              <w:rPr>
                <w:rFonts w:ascii="宋体" w:hAnsi="宋体"/>
                <w:sz w:val="18"/>
                <w:szCs w:val="18"/>
              </w:rPr>
            </w:pPr>
            <w:r>
              <w:rPr>
                <w:rFonts w:ascii="宋体" w:hAnsi="宋体"/>
                <w:sz w:val="18"/>
                <w:szCs w:val="18"/>
              </w:rPr>
              <w:t>10.16</w:t>
            </w:r>
          </w:p>
        </w:tc>
        <w:tc>
          <w:tcPr>
            <w:tcW w:w="1531" w:type="dxa"/>
            <w:tcBorders>
              <w:top w:val="nil"/>
              <w:left w:val="nil"/>
              <w:bottom w:val="single" w:color="000000" w:sz="4" w:space="0"/>
              <w:right w:val="nil"/>
            </w:tcBorders>
            <w:shd w:val="clear" w:color="auto" w:fill="FFFFFF"/>
            <w:noWrap/>
          </w:tcPr>
          <w:p w14:paraId="4858DD26">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9FF398D">
            <w:pPr>
              <w:jc w:val="right"/>
              <w:rPr>
                <w:rFonts w:ascii="宋体" w:hAnsi="宋体"/>
                <w:sz w:val="18"/>
                <w:szCs w:val="18"/>
              </w:rPr>
            </w:pPr>
            <w:r>
              <w:rPr>
                <w:rFonts w:ascii="宋体" w:hAnsi="宋体"/>
                <w:sz w:val="18"/>
                <w:szCs w:val="18"/>
              </w:rPr>
              <w:t>0.18</w:t>
            </w:r>
          </w:p>
        </w:tc>
      </w:tr>
      <w:tr w14:paraId="294F4C3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DA12666">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14:paraId="1D6AD307">
            <w:pPr>
              <w:jc w:val="right"/>
              <w:rPr>
                <w:rFonts w:ascii="宋体" w:hAnsi="宋体"/>
                <w:b/>
                <w:sz w:val="18"/>
                <w:szCs w:val="18"/>
              </w:rPr>
            </w:pPr>
            <w:r>
              <w:rPr>
                <w:rFonts w:ascii="宋体" w:hAnsi="宋体"/>
                <w:b/>
                <w:sz w:val="18"/>
                <w:szCs w:val="18"/>
              </w:rPr>
              <w:t>18.99</w:t>
            </w:r>
          </w:p>
        </w:tc>
        <w:tc>
          <w:tcPr>
            <w:tcW w:w="1531" w:type="dxa"/>
            <w:tcBorders>
              <w:top w:val="nil"/>
              <w:left w:val="nil"/>
              <w:bottom w:val="single" w:color="000000" w:sz="4" w:space="0"/>
              <w:right w:val="single" w:color="000000" w:sz="4" w:space="0"/>
            </w:tcBorders>
            <w:shd w:val="clear" w:color="auto" w:fill="FFFFFF"/>
            <w:noWrap/>
          </w:tcPr>
          <w:p w14:paraId="7BF0534D">
            <w:pPr>
              <w:jc w:val="right"/>
              <w:rPr>
                <w:rFonts w:ascii="宋体" w:hAnsi="宋体"/>
                <w:b/>
                <w:sz w:val="18"/>
                <w:szCs w:val="18"/>
              </w:rPr>
            </w:pPr>
            <w:r>
              <w:rPr>
                <w:rFonts w:ascii="宋体" w:hAnsi="宋体"/>
                <w:b/>
                <w:sz w:val="18"/>
                <w:szCs w:val="18"/>
              </w:rPr>
              <w:t>18.08</w:t>
            </w:r>
          </w:p>
        </w:tc>
        <w:tc>
          <w:tcPr>
            <w:tcW w:w="1531" w:type="dxa"/>
            <w:tcBorders>
              <w:top w:val="nil"/>
              <w:left w:val="nil"/>
              <w:bottom w:val="single" w:color="000000" w:sz="4" w:space="0"/>
              <w:right w:val="nil"/>
            </w:tcBorders>
            <w:shd w:val="clear" w:color="auto" w:fill="FFFFFF"/>
            <w:noWrap/>
          </w:tcPr>
          <w:p w14:paraId="76C4546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1E587F0">
            <w:pPr>
              <w:jc w:val="right"/>
              <w:rPr>
                <w:rFonts w:ascii="宋体" w:hAnsi="宋体"/>
                <w:b/>
                <w:sz w:val="18"/>
                <w:szCs w:val="18"/>
              </w:rPr>
            </w:pPr>
            <w:r>
              <w:rPr>
                <w:rFonts w:ascii="宋体" w:hAnsi="宋体"/>
                <w:b/>
                <w:sz w:val="18"/>
                <w:szCs w:val="18"/>
              </w:rPr>
              <w:t>0.91</w:t>
            </w:r>
          </w:p>
        </w:tc>
      </w:tr>
      <w:tr w14:paraId="74AA8ACE">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3A61E44">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14:paraId="4D474235">
            <w:pPr>
              <w:jc w:val="right"/>
              <w:rPr>
                <w:rFonts w:ascii="宋体" w:hAnsi="宋体"/>
                <w:b/>
                <w:sz w:val="18"/>
                <w:szCs w:val="18"/>
              </w:rPr>
            </w:pPr>
            <w:r>
              <w:rPr>
                <w:rFonts w:ascii="宋体" w:hAnsi="宋体"/>
                <w:b/>
                <w:sz w:val="18"/>
                <w:szCs w:val="18"/>
              </w:rPr>
              <w:t>18.99</w:t>
            </w:r>
          </w:p>
        </w:tc>
        <w:tc>
          <w:tcPr>
            <w:tcW w:w="1531" w:type="dxa"/>
            <w:tcBorders>
              <w:top w:val="nil"/>
              <w:left w:val="nil"/>
              <w:bottom w:val="single" w:color="000000" w:sz="4" w:space="0"/>
              <w:right w:val="single" w:color="000000" w:sz="4" w:space="0"/>
            </w:tcBorders>
            <w:shd w:val="clear" w:color="auto" w:fill="FFFFFF"/>
            <w:noWrap/>
          </w:tcPr>
          <w:p w14:paraId="1F108D65">
            <w:pPr>
              <w:jc w:val="right"/>
              <w:rPr>
                <w:rFonts w:ascii="宋体" w:hAnsi="宋体"/>
                <w:b/>
                <w:sz w:val="18"/>
                <w:szCs w:val="18"/>
              </w:rPr>
            </w:pPr>
            <w:r>
              <w:rPr>
                <w:rFonts w:ascii="宋体" w:hAnsi="宋体"/>
                <w:b/>
                <w:sz w:val="18"/>
                <w:szCs w:val="18"/>
              </w:rPr>
              <w:t>18.08</w:t>
            </w:r>
          </w:p>
        </w:tc>
        <w:tc>
          <w:tcPr>
            <w:tcW w:w="1531" w:type="dxa"/>
            <w:tcBorders>
              <w:top w:val="nil"/>
              <w:left w:val="nil"/>
              <w:bottom w:val="single" w:color="000000" w:sz="4" w:space="0"/>
              <w:right w:val="nil"/>
            </w:tcBorders>
            <w:shd w:val="clear" w:color="auto" w:fill="FFFFFF"/>
            <w:noWrap/>
          </w:tcPr>
          <w:p w14:paraId="380443AC">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00D0167F">
            <w:pPr>
              <w:jc w:val="right"/>
              <w:rPr>
                <w:rFonts w:ascii="宋体" w:hAnsi="宋体"/>
                <w:b/>
                <w:sz w:val="18"/>
                <w:szCs w:val="18"/>
              </w:rPr>
            </w:pPr>
            <w:r>
              <w:rPr>
                <w:rFonts w:ascii="宋体" w:hAnsi="宋体"/>
                <w:b/>
                <w:sz w:val="18"/>
                <w:szCs w:val="18"/>
              </w:rPr>
              <w:t>0.91</w:t>
            </w:r>
          </w:p>
        </w:tc>
      </w:tr>
      <w:tr w14:paraId="235DCBA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32EA819">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14:paraId="665EC3E9">
            <w:pPr>
              <w:jc w:val="right"/>
              <w:rPr>
                <w:rFonts w:ascii="宋体" w:hAnsi="宋体"/>
                <w:sz w:val="18"/>
                <w:szCs w:val="18"/>
              </w:rPr>
            </w:pPr>
            <w:r>
              <w:rPr>
                <w:rFonts w:ascii="宋体" w:hAnsi="宋体"/>
                <w:sz w:val="18"/>
                <w:szCs w:val="18"/>
              </w:rPr>
              <w:t>11.00</w:t>
            </w:r>
          </w:p>
        </w:tc>
        <w:tc>
          <w:tcPr>
            <w:tcW w:w="1531" w:type="dxa"/>
            <w:tcBorders>
              <w:top w:val="nil"/>
              <w:left w:val="nil"/>
              <w:bottom w:val="single" w:color="000000" w:sz="4" w:space="0"/>
              <w:right w:val="single" w:color="000000" w:sz="4" w:space="0"/>
            </w:tcBorders>
            <w:shd w:val="clear" w:color="auto" w:fill="FFFFFF"/>
            <w:noWrap/>
          </w:tcPr>
          <w:p w14:paraId="5A500BC8">
            <w:pPr>
              <w:jc w:val="right"/>
              <w:rPr>
                <w:rFonts w:ascii="宋体" w:hAnsi="宋体"/>
                <w:sz w:val="18"/>
                <w:szCs w:val="18"/>
              </w:rPr>
            </w:pPr>
            <w:r>
              <w:rPr>
                <w:rFonts w:ascii="宋体" w:hAnsi="宋体"/>
                <w:sz w:val="18"/>
                <w:szCs w:val="18"/>
              </w:rPr>
              <w:t>10.79</w:t>
            </w:r>
          </w:p>
        </w:tc>
        <w:tc>
          <w:tcPr>
            <w:tcW w:w="1531" w:type="dxa"/>
            <w:tcBorders>
              <w:top w:val="nil"/>
              <w:left w:val="nil"/>
              <w:bottom w:val="single" w:color="000000" w:sz="4" w:space="0"/>
              <w:right w:val="nil"/>
            </w:tcBorders>
            <w:shd w:val="clear" w:color="auto" w:fill="FFFFFF"/>
            <w:noWrap/>
          </w:tcPr>
          <w:p w14:paraId="0C2508FC">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8412C0A">
            <w:pPr>
              <w:jc w:val="right"/>
              <w:rPr>
                <w:rFonts w:ascii="宋体" w:hAnsi="宋体"/>
                <w:sz w:val="18"/>
                <w:szCs w:val="18"/>
              </w:rPr>
            </w:pPr>
            <w:r>
              <w:rPr>
                <w:rFonts w:ascii="宋体" w:hAnsi="宋体"/>
                <w:sz w:val="18"/>
                <w:szCs w:val="18"/>
              </w:rPr>
              <w:t>0.21</w:t>
            </w:r>
          </w:p>
        </w:tc>
      </w:tr>
      <w:tr w14:paraId="3DA8797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4352C80">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14:paraId="5ED2D99F">
            <w:pPr>
              <w:jc w:val="right"/>
              <w:rPr>
                <w:rFonts w:ascii="宋体" w:hAnsi="宋体"/>
                <w:sz w:val="18"/>
                <w:szCs w:val="18"/>
              </w:rPr>
            </w:pPr>
            <w:r>
              <w:rPr>
                <w:rFonts w:ascii="宋体" w:hAnsi="宋体"/>
                <w:sz w:val="18"/>
                <w:szCs w:val="18"/>
              </w:rPr>
              <w:t>8.00</w:t>
            </w:r>
          </w:p>
        </w:tc>
        <w:tc>
          <w:tcPr>
            <w:tcW w:w="1531" w:type="dxa"/>
            <w:tcBorders>
              <w:top w:val="nil"/>
              <w:left w:val="nil"/>
              <w:bottom w:val="single" w:color="000000" w:sz="4" w:space="0"/>
              <w:right w:val="single" w:color="000000" w:sz="4" w:space="0"/>
            </w:tcBorders>
            <w:shd w:val="clear" w:color="auto" w:fill="FFFFFF"/>
            <w:noWrap/>
          </w:tcPr>
          <w:p w14:paraId="6A33C9EE">
            <w:pPr>
              <w:jc w:val="right"/>
              <w:rPr>
                <w:rFonts w:ascii="宋体" w:hAnsi="宋体"/>
                <w:sz w:val="18"/>
                <w:szCs w:val="18"/>
              </w:rPr>
            </w:pPr>
            <w:r>
              <w:rPr>
                <w:rFonts w:ascii="宋体" w:hAnsi="宋体"/>
                <w:sz w:val="18"/>
                <w:szCs w:val="18"/>
              </w:rPr>
              <w:t>7.29</w:t>
            </w:r>
          </w:p>
        </w:tc>
        <w:tc>
          <w:tcPr>
            <w:tcW w:w="1531" w:type="dxa"/>
            <w:tcBorders>
              <w:top w:val="nil"/>
              <w:left w:val="nil"/>
              <w:bottom w:val="single" w:color="000000" w:sz="4" w:space="0"/>
              <w:right w:val="nil"/>
            </w:tcBorders>
            <w:shd w:val="clear" w:color="auto" w:fill="FFFFFF"/>
            <w:noWrap/>
          </w:tcPr>
          <w:p w14:paraId="0B1F3FD4">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26180F4">
            <w:pPr>
              <w:jc w:val="right"/>
              <w:rPr>
                <w:rFonts w:ascii="宋体" w:hAnsi="宋体"/>
                <w:sz w:val="18"/>
                <w:szCs w:val="18"/>
              </w:rPr>
            </w:pPr>
            <w:r>
              <w:rPr>
                <w:rFonts w:ascii="宋体" w:hAnsi="宋体"/>
                <w:sz w:val="18"/>
                <w:szCs w:val="18"/>
              </w:rPr>
              <w:t>0.71</w:t>
            </w:r>
          </w:p>
        </w:tc>
      </w:tr>
      <w:tr w14:paraId="6E449F7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CB52B5B">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14:paraId="1A06D216">
            <w:pPr>
              <w:jc w:val="right"/>
              <w:rPr>
                <w:rFonts w:ascii="宋体" w:hAnsi="宋体"/>
                <w:b/>
                <w:sz w:val="18"/>
                <w:szCs w:val="18"/>
              </w:rPr>
            </w:pPr>
            <w:r>
              <w:rPr>
                <w:rFonts w:ascii="宋体" w:hAnsi="宋体"/>
                <w:b/>
                <w:sz w:val="18"/>
                <w:szCs w:val="18"/>
              </w:rPr>
              <w:t>28.04</w:t>
            </w:r>
          </w:p>
        </w:tc>
        <w:tc>
          <w:tcPr>
            <w:tcW w:w="1531" w:type="dxa"/>
            <w:tcBorders>
              <w:top w:val="nil"/>
              <w:left w:val="nil"/>
              <w:bottom w:val="single" w:color="000000" w:sz="4" w:space="0"/>
              <w:right w:val="single" w:color="000000" w:sz="4" w:space="0"/>
            </w:tcBorders>
            <w:shd w:val="clear" w:color="auto" w:fill="FFFFFF"/>
            <w:noWrap/>
          </w:tcPr>
          <w:p w14:paraId="210D7FBF">
            <w:pPr>
              <w:jc w:val="right"/>
              <w:rPr>
                <w:rFonts w:ascii="宋体" w:hAnsi="宋体"/>
                <w:b/>
                <w:sz w:val="18"/>
                <w:szCs w:val="18"/>
              </w:rPr>
            </w:pPr>
            <w:r>
              <w:rPr>
                <w:rFonts w:ascii="宋体" w:hAnsi="宋体"/>
                <w:b/>
                <w:sz w:val="18"/>
                <w:szCs w:val="18"/>
              </w:rPr>
              <w:t>27.20</w:t>
            </w:r>
          </w:p>
        </w:tc>
        <w:tc>
          <w:tcPr>
            <w:tcW w:w="1531" w:type="dxa"/>
            <w:tcBorders>
              <w:top w:val="nil"/>
              <w:left w:val="nil"/>
              <w:bottom w:val="single" w:color="000000" w:sz="4" w:space="0"/>
              <w:right w:val="nil"/>
            </w:tcBorders>
            <w:shd w:val="clear" w:color="auto" w:fill="FFFFFF"/>
            <w:noWrap/>
          </w:tcPr>
          <w:p w14:paraId="74D0676A">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E65856E">
            <w:pPr>
              <w:jc w:val="right"/>
              <w:rPr>
                <w:rFonts w:ascii="宋体" w:hAnsi="宋体"/>
                <w:b/>
                <w:sz w:val="18"/>
                <w:szCs w:val="18"/>
              </w:rPr>
            </w:pPr>
            <w:r>
              <w:rPr>
                <w:rFonts w:ascii="宋体" w:hAnsi="宋体"/>
                <w:b/>
                <w:sz w:val="18"/>
                <w:szCs w:val="18"/>
              </w:rPr>
              <w:t>0.84</w:t>
            </w:r>
          </w:p>
        </w:tc>
      </w:tr>
      <w:tr w14:paraId="4D8356B4">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9B97132">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14:paraId="549F8E30">
            <w:pPr>
              <w:jc w:val="right"/>
              <w:rPr>
                <w:rFonts w:ascii="宋体" w:hAnsi="宋体"/>
                <w:b/>
                <w:sz w:val="18"/>
                <w:szCs w:val="18"/>
              </w:rPr>
            </w:pPr>
            <w:r>
              <w:rPr>
                <w:rFonts w:ascii="宋体" w:hAnsi="宋体"/>
                <w:b/>
                <w:sz w:val="18"/>
                <w:szCs w:val="18"/>
              </w:rPr>
              <w:t>28.04</w:t>
            </w:r>
          </w:p>
        </w:tc>
        <w:tc>
          <w:tcPr>
            <w:tcW w:w="1531" w:type="dxa"/>
            <w:tcBorders>
              <w:top w:val="nil"/>
              <w:left w:val="nil"/>
              <w:bottom w:val="single" w:color="000000" w:sz="4" w:space="0"/>
              <w:right w:val="single" w:color="000000" w:sz="4" w:space="0"/>
            </w:tcBorders>
            <w:shd w:val="clear" w:color="auto" w:fill="FFFFFF"/>
            <w:noWrap/>
          </w:tcPr>
          <w:p w14:paraId="5549ECE2">
            <w:pPr>
              <w:jc w:val="right"/>
              <w:rPr>
                <w:rFonts w:ascii="宋体" w:hAnsi="宋体"/>
                <w:b/>
                <w:sz w:val="18"/>
                <w:szCs w:val="18"/>
              </w:rPr>
            </w:pPr>
            <w:r>
              <w:rPr>
                <w:rFonts w:ascii="宋体" w:hAnsi="宋体"/>
                <w:b/>
                <w:sz w:val="18"/>
                <w:szCs w:val="18"/>
              </w:rPr>
              <w:t>27.20</w:t>
            </w:r>
          </w:p>
        </w:tc>
        <w:tc>
          <w:tcPr>
            <w:tcW w:w="1531" w:type="dxa"/>
            <w:tcBorders>
              <w:top w:val="nil"/>
              <w:left w:val="nil"/>
              <w:bottom w:val="single" w:color="000000" w:sz="4" w:space="0"/>
              <w:right w:val="nil"/>
            </w:tcBorders>
            <w:shd w:val="clear" w:color="auto" w:fill="FFFFFF"/>
            <w:noWrap/>
          </w:tcPr>
          <w:p w14:paraId="5C47635C">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B699072">
            <w:pPr>
              <w:jc w:val="right"/>
              <w:rPr>
                <w:rFonts w:ascii="宋体" w:hAnsi="宋体"/>
                <w:b/>
                <w:sz w:val="18"/>
                <w:szCs w:val="18"/>
              </w:rPr>
            </w:pPr>
            <w:r>
              <w:rPr>
                <w:rFonts w:ascii="宋体" w:hAnsi="宋体"/>
                <w:b/>
                <w:sz w:val="18"/>
                <w:szCs w:val="18"/>
              </w:rPr>
              <w:t>0.84</w:t>
            </w:r>
          </w:p>
        </w:tc>
      </w:tr>
      <w:tr w14:paraId="733441C6">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99586F8">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14:paraId="7FFC5B0F">
            <w:pPr>
              <w:jc w:val="right"/>
              <w:rPr>
                <w:rFonts w:ascii="宋体" w:hAnsi="宋体"/>
                <w:sz w:val="18"/>
                <w:szCs w:val="18"/>
              </w:rPr>
            </w:pPr>
            <w:r>
              <w:rPr>
                <w:rFonts w:ascii="宋体" w:hAnsi="宋体"/>
                <w:sz w:val="18"/>
                <w:szCs w:val="18"/>
              </w:rPr>
              <w:t>28.04</w:t>
            </w:r>
          </w:p>
        </w:tc>
        <w:tc>
          <w:tcPr>
            <w:tcW w:w="1531" w:type="dxa"/>
            <w:tcBorders>
              <w:top w:val="nil"/>
              <w:left w:val="nil"/>
              <w:bottom w:val="single" w:color="000000" w:sz="4" w:space="0"/>
              <w:right w:val="single" w:color="000000" w:sz="4" w:space="0"/>
            </w:tcBorders>
            <w:shd w:val="clear" w:color="auto" w:fill="FFFFFF"/>
            <w:noWrap/>
          </w:tcPr>
          <w:p w14:paraId="738700F9">
            <w:pPr>
              <w:jc w:val="right"/>
              <w:rPr>
                <w:rFonts w:ascii="宋体" w:hAnsi="宋体"/>
                <w:sz w:val="18"/>
                <w:szCs w:val="18"/>
              </w:rPr>
            </w:pPr>
            <w:r>
              <w:rPr>
                <w:rFonts w:ascii="宋体" w:hAnsi="宋体"/>
                <w:sz w:val="18"/>
                <w:szCs w:val="18"/>
              </w:rPr>
              <w:t>27.20</w:t>
            </w:r>
          </w:p>
        </w:tc>
        <w:tc>
          <w:tcPr>
            <w:tcW w:w="1531" w:type="dxa"/>
            <w:tcBorders>
              <w:top w:val="nil"/>
              <w:left w:val="nil"/>
              <w:bottom w:val="single" w:color="000000" w:sz="4" w:space="0"/>
              <w:right w:val="nil"/>
            </w:tcBorders>
            <w:shd w:val="clear" w:color="auto" w:fill="FFFFFF"/>
            <w:noWrap/>
          </w:tcPr>
          <w:p w14:paraId="5D2B3083">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F127BF0">
            <w:pPr>
              <w:jc w:val="right"/>
              <w:rPr>
                <w:rFonts w:ascii="宋体" w:hAnsi="宋体"/>
                <w:sz w:val="18"/>
                <w:szCs w:val="18"/>
              </w:rPr>
            </w:pPr>
            <w:r>
              <w:rPr>
                <w:rFonts w:ascii="宋体" w:hAnsi="宋体"/>
                <w:sz w:val="18"/>
                <w:szCs w:val="18"/>
              </w:rPr>
              <w:t>0.84</w:t>
            </w:r>
          </w:p>
        </w:tc>
      </w:tr>
    </w:tbl>
    <w:p w14:paraId="65140384">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A54EF38">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14:paraId="69A3D165">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802" w:type="dxa"/>
        <w:jc w:val="center"/>
        <w:tblLayout w:type="autofit"/>
        <w:tblCellMar>
          <w:top w:w="0" w:type="dxa"/>
          <w:left w:w="108" w:type="dxa"/>
          <w:bottom w:w="0" w:type="dxa"/>
          <w:right w:w="108" w:type="dxa"/>
        </w:tblCellMar>
      </w:tblPr>
      <w:tblGrid>
        <w:gridCol w:w="3195"/>
        <w:gridCol w:w="1363"/>
        <w:gridCol w:w="3882"/>
        <w:gridCol w:w="1362"/>
      </w:tblGrid>
      <w:tr w14:paraId="2331B36D">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7F7C9C5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1E3BD4E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05258AC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630374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31B1001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26BE3FF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6B3B21E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43142AC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0AB98A8">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1AFC6A1E">
            <w:pPr>
              <w:jc w:val="right"/>
              <w:rPr>
                <w:rFonts w:ascii="宋体" w:hAnsi="宋体"/>
                <w:sz w:val="18"/>
                <w:szCs w:val="18"/>
              </w:rPr>
            </w:pPr>
            <w:r>
              <w:rPr>
                <w:rFonts w:ascii="宋体" w:hAnsi="宋体"/>
                <w:sz w:val="18"/>
                <w:szCs w:val="18"/>
              </w:rPr>
              <w:t>444.62</w:t>
            </w:r>
          </w:p>
        </w:tc>
        <w:tc>
          <w:tcPr>
            <w:tcW w:w="3882" w:type="dxa"/>
            <w:tcBorders>
              <w:top w:val="nil"/>
              <w:left w:val="nil"/>
              <w:bottom w:val="single" w:color="000000" w:sz="4" w:space="0"/>
              <w:right w:val="single" w:color="000000" w:sz="4" w:space="0"/>
            </w:tcBorders>
            <w:shd w:val="clear" w:color="auto" w:fill="auto"/>
            <w:noWrap/>
            <w:vAlign w:val="center"/>
          </w:tcPr>
          <w:p w14:paraId="7FF394BB">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02FC48A3">
            <w:pPr>
              <w:jc w:val="right"/>
              <w:rPr>
                <w:rFonts w:ascii="宋体" w:hAnsi="宋体"/>
                <w:sz w:val="18"/>
                <w:szCs w:val="18"/>
              </w:rPr>
            </w:pPr>
            <w:r>
              <w:rPr>
                <w:rFonts w:ascii="宋体" w:hAnsi="宋体"/>
                <w:sz w:val="18"/>
                <w:szCs w:val="18"/>
              </w:rPr>
              <w:t>444.62</w:t>
            </w:r>
          </w:p>
        </w:tc>
      </w:tr>
      <w:tr w14:paraId="7C7EA12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37F514D">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13C713C9">
            <w:pPr>
              <w:jc w:val="right"/>
              <w:rPr>
                <w:rFonts w:ascii="宋体" w:hAnsi="宋体"/>
                <w:sz w:val="18"/>
                <w:szCs w:val="18"/>
              </w:rPr>
            </w:pPr>
            <w:r>
              <w:rPr>
                <w:rFonts w:ascii="宋体" w:hAnsi="宋体"/>
                <w:sz w:val="18"/>
                <w:szCs w:val="18"/>
              </w:rPr>
              <w:t>444.62</w:t>
            </w:r>
          </w:p>
        </w:tc>
        <w:tc>
          <w:tcPr>
            <w:tcW w:w="3882" w:type="dxa"/>
            <w:tcBorders>
              <w:top w:val="nil"/>
              <w:left w:val="nil"/>
              <w:bottom w:val="single" w:color="000000" w:sz="4" w:space="0"/>
              <w:right w:val="single" w:color="000000" w:sz="4" w:space="0"/>
            </w:tcBorders>
            <w:shd w:val="clear" w:color="auto" w:fill="auto"/>
            <w:noWrap/>
            <w:vAlign w:val="center"/>
          </w:tcPr>
          <w:p w14:paraId="6D41528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79E88638">
            <w:pPr>
              <w:jc w:val="right"/>
              <w:rPr>
                <w:rFonts w:ascii="宋体" w:hAnsi="宋体"/>
                <w:sz w:val="18"/>
                <w:szCs w:val="18"/>
              </w:rPr>
            </w:pPr>
          </w:p>
        </w:tc>
      </w:tr>
      <w:tr w14:paraId="2B98E06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54A721F">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2628B272">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474EEA4">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1AF35D33">
            <w:pPr>
              <w:jc w:val="right"/>
              <w:rPr>
                <w:rFonts w:ascii="宋体" w:hAnsi="宋体"/>
                <w:sz w:val="18"/>
                <w:szCs w:val="18"/>
              </w:rPr>
            </w:pPr>
          </w:p>
        </w:tc>
      </w:tr>
      <w:tr w14:paraId="002BEE1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6832CF8">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43AD8437">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AB66D54">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0F21A71C">
            <w:pPr>
              <w:jc w:val="right"/>
              <w:rPr>
                <w:rFonts w:ascii="宋体" w:hAnsi="宋体"/>
                <w:sz w:val="18"/>
                <w:szCs w:val="18"/>
              </w:rPr>
            </w:pPr>
          </w:p>
        </w:tc>
      </w:tr>
      <w:tr w14:paraId="7FC2661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F97A16">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465317D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E9EB914">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05EB7066">
            <w:pPr>
              <w:jc w:val="right"/>
              <w:rPr>
                <w:rFonts w:ascii="宋体" w:hAnsi="宋体"/>
                <w:sz w:val="18"/>
                <w:szCs w:val="18"/>
              </w:rPr>
            </w:pPr>
          </w:p>
        </w:tc>
      </w:tr>
      <w:tr w14:paraId="2AFC5BA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C56BA8C">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069ADBC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14D698A">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05256BA6">
            <w:pPr>
              <w:jc w:val="right"/>
              <w:rPr>
                <w:rFonts w:ascii="宋体" w:hAnsi="宋体"/>
                <w:sz w:val="18"/>
                <w:szCs w:val="18"/>
              </w:rPr>
            </w:pPr>
            <w:r>
              <w:rPr>
                <w:rFonts w:ascii="宋体" w:hAnsi="宋体"/>
                <w:sz w:val="18"/>
                <w:szCs w:val="18"/>
              </w:rPr>
              <w:t>358.68</w:t>
            </w:r>
          </w:p>
        </w:tc>
      </w:tr>
      <w:tr w14:paraId="5502DC3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A0DCB16">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6789E8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A22D119">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71764C4A">
            <w:pPr>
              <w:jc w:val="right"/>
              <w:rPr>
                <w:rFonts w:ascii="宋体" w:hAnsi="宋体"/>
                <w:sz w:val="18"/>
                <w:szCs w:val="18"/>
              </w:rPr>
            </w:pPr>
          </w:p>
        </w:tc>
      </w:tr>
      <w:tr w14:paraId="78F020A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14FA5B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2AAD78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F0CD2DF">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2D266CFE">
            <w:pPr>
              <w:jc w:val="right"/>
              <w:rPr>
                <w:rFonts w:ascii="宋体" w:hAnsi="宋体"/>
                <w:sz w:val="18"/>
                <w:szCs w:val="18"/>
              </w:rPr>
            </w:pPr>
          </w:p>
        </w:tc>
      </w:tr>
      <w:tr w14:paraId="43503B9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F272778">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0BF714C0">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67E0F59F">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0BEA7A67">
            <w:pPr>
              <w:jc w:val="right"/>
              <w:rPr>
                <w:rFonts w:ascii="宋体" w:hAnsi="宋体"/>
                <w:sz w:val="18"/>
                <w:szCs w:val="18"/>
              </w:rPr>
            </w:pPr>
            <w:r>
              <w:rPr>
                <w:rFonts w:ascii="宋体" w:hAnsi="宋体"/>
                <w:sz w:val="18"/>
                <w:szCs w:val="18"/>
              </w:rPr>
              <w:t>40.66</w:t>
            </w:r>
          </w:p>
        </w:tc>
      </w:tr>
      <w:tr w14:paraId="0325F85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9CDA903">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67FBA3F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9870FFC">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2AF2E749">
            <w:pPr>
              <w:jc w:val="right"/>
              <w:rPr>
                <w:rFonts w:ascii="宋体" w:hAnsi="宋体"/>
                <w:sz w:val="18"/>
                <w:szCs w:val="18"/>
              </w:rPr>
            </w:pPr>
          </w:p>
        </w:tc>
      </w:tr>
      <w:tr w14:paraId="5943E7A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34B65B5">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58E4F1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8D2F419">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2BD850C1">
            <w:pPr>
              <w:jc w:val="right"/>
              <w:rPr>
                <w:rFonts w:ascii="宋体" w:hAnsi="宋体"/>
                <w:sz w:val="18"/>
                <w:szCs w:val="18"/>
              </w:rPr>
            </w:pPr>
            <w:r>
              <w:rPr>
                <w:rFonts w:ascii="宋体" w:hAnsi="宋体"/>
                <w:sz w:val="18"/>
                <w:szCs w:val="18"/>
              </w:rPr>
              <w:t>18.08</w:t>
            </w:r>
          </w:p>
        </w:tc>
      </w:tr>
      <w:tr w14:paraId="50D479B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0314D0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6FA735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3F1418B">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155D1605">
            <w:pPr>
              <w:jc w:val="right"/>
              <w:rPr>
                <w:rFonts w:ascii="宋体" w:hAnsi="宋体"/>
                <w:sz w:val="18"/>
                <w:szCs w:val="18"/>
              </w:rPr>
            </w:pPr>
          </w:p>
        </w:tc>
      </w:tr>
      <w:tr w14:paraId="4839055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3B8290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A0CD7A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EBEE01A">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5FCF82B4">
            <w:pPr>
              <w:jc w:val="right"/>
              <w:rPr>
                <w:rFonts w:ascii="宋体" w:hAnsi="宋体"/>
                <w:sz w:val="18"/>
                <w:szCs w:val="18"/>
              </w:rPr>
            </w:pPr>
          </w:p>
        </w:tc>
      </w:tr>
      <w:tr w14:paraId="3D6DF45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BF32C7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6D73B1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070A041">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6A8DD6DB">
            <w:pPr>
              <w:jc w:val="right"/>
              <w:rPr>
                <w:rFonts w:ascii="宋体" w:hAnsi="宋体"/>
                <w:sz w:val="18"/>
                <w:szCs w:val="18"/>
              </w:rPr>
            </w:pPr>
          </w:p>
        </w:tc>
      </w:tr>
      <w:tr w14:paraId="0135BC5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CE5E8AD">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DE829D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02B2895">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105DEAAE">
            <w:pPr>
              <w:jc w:val="right"/>
              <w:rPr>
                <w:rFonts w:ascii="宋体" w:hAnsi="宋体"/>
                <w:sz w:val="18"/>
                <w:szCs w:val="18"/>
              </w:rPr>
            </w:pPr>
          </w:p>
        </w:tc>
      </w:tr>
      <w:tr w14:paraId="77618C3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1B217D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8A2514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153FE0F">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03BDE193">
            <w:pPr>
              <w:jc w:val="right"/>
              <w:rPr>
                <w:rFonts w:ascii="宋体" w:hAnsi="宋体"/>
                <w:sz w:val="18"/>
                <w:szCs w:val="18"/>
              </w:rPr>
            </w:pPr>
          </w:p>
        </w:tc>
      </w:tr>
      <w:tr w14:paraId="5C8FB3F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3CCB68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A4476A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B345933">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17D1F1A2">
            <w:pPr>
              <w:jc w:val="right"/>
              <w:rPr>
                <w:rFonts w:ascii="宋体" w:hAnsi="宋体"/>
                <w:sz w:val="18"/>
                <w:szCs w:val="18"/>
              </w:rPr>
            </w:pPr>
          </w:p>
        </w:tc>
      </w:tr>
      <w:tr w14:paraId="3A9647A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51FD90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46BC0E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19151DF">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70BD017C">
            <w:pPr>
              <w:jc w:val="right"/>
              <w:rPr>
                <w:rFonts w:ascii="宋体" w:hAnsi="宋体"/>
                <w:sz w:val="18"/>
                <w:szCs w:val="18"/>
              </w:rPr>
            </w:pPr>
          </w:p>
        </w:tc>
      </w:tr>
      <w:tr w14:paraId="4123A5A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250B17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DE5DA5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7F3C166">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4C54AAD7">
            <w:pPr>
              <w:jc w:val="right"/>
              <w:rPr>
                <w:rFonts w:ascii="宋体" w:hAnsi="宋体"/>
                <w:sz w:val="18"/>
                <w:szCs w:val="18"/>
              </w:rPr>
            </w:pPr>
          </w:p>
        </w:tc>
      </w:tr>
      <w:tr w14:paraId="417A72A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999D6E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035786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2FF4D02">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7B4B7E94">
            <w:pPr>
              <w:jc w:val="right"/>
              <w:rPr>
                <w:rFonts w:ascii="宋体" w:hAnsi="宋体"/>
                <w:sz w:val="18"/>
                <w:szCs w:val="18"/>
              </w:rPr>
            </w:pPr>
          </w:p>
        </w:tc>
      </w:tr>
      <w:tr w14:paraId="11C7F5D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894A46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8A3CD9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C2F0001">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2A7E7031">
            <w:pPr>
              <w:jc w:val="right"/>
              <w:rPr>
                <w:rFonts w:ascii="宋体" w:hAnsi="宋体"/>
                <w:sz w:val="18"/>
                <w:szCs w:val="18"/>
              </w:rPr>
            </w:pPr>
            <w:r>
              <w:rPr>
                <w:rFonts w:ascii="宋体" w:hAnsi="宋体"/>
                <w:sz w:val="18"/>
                <w:szCs w:val="18"/>
              </w:rPr>
              <w:t>27.20</w:t>
            </w:r>
          </w:p>
        </w:tc>
      </w:tr>
      <w:tr w14:paraId="38FBFFA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6D5C8E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17BDFA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E7ED696">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44E7809E">
            <w:pPr>
              <w:jc w:val="right"/>
              <w:rPr>
                <w:rFonts w:ascii="宋体" w:hAnsi="宋体"/>
                <w:sz w:val="18"/>
                <w:szCs w:val="18"/>
              </w:rPr>
            </w:pPr>
          </w:p>
        </w:tc>
      </w:tr>
      <w:tr w14:paraId="198ACE1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05DDB8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A49B5B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3B1D41A">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44B849C7">
            <w:pPr>
              <w:jc w:val="right"/>
              <w:rPr>
                <w:rFonts w:ascii="宋体" w:hAnsi="宋体"/>
                <w:sz w:val="18"/>
                <w:szCs w:val="18"/>
              </w:rPr>
            </w:pPr>
          </w:p>
        </w:tc>
      </w:tr>
      <w:tr w14:paraId="08D0B00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741ED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289244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C16BD2C">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732ACFD6">
            <w:pPr>
              <w:jc w:val="right"/>
              <w:rPr>
                <w:rFonts w:ascii="宋体" w:hAnsi="宋体"/>
                <w:sz w:val="18"/>
                <w:szCs w:val="18"/>
              </w:rPr>
            </w:pPr>
          </w:p>
        </w:tc>
      </w:tr>
      <w:tr w14:paraId="5255E51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9E8EC6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87196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ECBD7B0">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00F7FF11">
            <w:pPr>
              <w:jc w:val="right"/>
              <w:rPr>
                <w:rFonts w:ascii="宋体" w:hAnsi="宋体"/>
                <w:sz w:val="18"/>
                <w:szCs w:val="18"/>
              </w:rPr>
            </w:pPr>
          </w:p>
        </w:tc>
      </w:tr>
      <w:tr w14:paraId="0972F2F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CA01CE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51D6E2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AF7248D">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5C6075C1">
            <w:pPr>
              <w:jc w:val="right"/>
              <w:rPr>
                <w:rFonts w:ascii="宋体" w:hAnsi="宋体"/>
                <w:sz w:val="18"/>
                <w:szCs w:val="18"/>
              </w:rPr>
            </w:pPr>
          </w:p>
        </w:tc>
      </w:tr>
      <w:tr w14:paraId="40133A6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02FC73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A25904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FF53C62">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5C9C6538">
            <w:pPr>
              <w:jc w:val="right"/>
              <w:rPr>
                <w:rFonts w:ascii="宋体" w:hAnsi="宋体"/>
                <w:sz w:val="18"/>
                <w:szCs w:val="18"/>
              </w:rPr>
            </w:pPr>
          </w:p>
        </w:tc>
      </w:tr>
      <w:tr w14:paraId="0F8A1DB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63390C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F23FE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BAE3976">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596A82CA">
            <w:pPr>
              <w:jc w:val="right"/>
              <w:rPr>
                <w:rFonts w:ascii="宋体" w:hAnsi="宋体"/>
                <w:sz w:val="18"/>
                <w:szCs w:val="18"/>
              </w:rPr>
            </w:pPr>
          </w:p>
        </w:tc>
      </w:tr>
      <w:tr w14:paraId="31005BF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0AC612D">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4302AF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20087F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2BC8E5E0">
            <w:pPr>
              <w:jc w:val="right"/>
              <w:rPr>
                <w:rFonts w:ascii="宋体" w:hAnsi="宋体"/>
                <w:sz w:val="18"/>
                <w:szCs w:val="18"/>
              </w:rPr>
            </w:pPr>
          </w:p>
        </w:tc>
      </w:tr>
      <w:tr w14:paraId="2F9D4E2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2EBC31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6B536C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CA4204C">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14:paraId="0D65CF11">
            <w:pPr>
              <w:jc w:val="right"/>
              <w:rPr>
                <w:rFonts w:ascii="宋体" w:hAnsi="宋体"/>
                <w:sz w:val="18"/>
                <w:szCs w:val="18"/>
              </w:rPr>
            </w:pPr>
          </w:p>
        </w:tc>
      </w:tr>
      <w:tr w14:paraId="3D6028E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23C8E0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F3CC01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889BB4E">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0BAFDDF2">
            <w:pPr>
              <w:jc w:val="right"/>
              <w:rPr>
                <w:rFonts w:ascii="宋体" w:hAnsi="宋体"/>
                <w:sz w:val="18"/>
                <w:szCs w:val="18"/>
              </w:rPr>
            </w:pPr>
          </w:p>
        </w:tc>
      </w:tr>
      <w:tr w14:paraId="3AD822A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69AFD2E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33650C54">
            <w:pPr>
              <w:widowControl/>
              <w:jc w:val="right"/>
              <w:rPr>
                <w:rFonts w:ascii="宋体" w:hAnsi="宋体" w:cs="Arial"/>
                <w:b/>
                <w:color w:val="000000"/>
                <w:kern w:val="0"/>
                <w:sz w:val="18"/>
                <w:szCs w:val="18"/>
              </w:rPr>
            </w:pPr>
            <w:r>
              <w:rPr>
                <w:rFonts w:ascii="宋体" w:hAnsi="宋体"/>
                <w:sz w:val="18"/>
                <w:szCs w:val="18"/>
              </w:rPr>
              <w:t>444.62</w:t>
            </w:r>
          </w:p>
        </w:tc>
        <w:tc>
          <w:tcPr>
            <w:tcW w:w="3882" w:type="dxa"/>
            <w:tcBorders>
              <w:top w:val="nil"/>
              <w:left w:val="nil"/>
              <w:bottom w:val="single" w:color="000000" w:sz="4" w:space="0"/>
              <w:right w:val="single" w:color="000000" w:sz="4" w:space="0"/>
            </w:tcBorders>
            <w:shd w:val="clear" w:color="auto" w:fill="auto"/>
            <w:noWrap/>
            <w:vAlign w:val="center"/>
          </w:tcPr>
          <w:p w14:paraId="4A27C56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191F95AC">
            <w:pPr>
              <w:widowControl/>
              <w:jc w:val="right"/>
              <w:rPr>
                <w:rFonts w:ascii="宋体" w:hAnsi="宋体" w:cs="Arial"/>
                <w:b/>
                <w:color w:val="000000"/>
                <w:kern w:val="0"/>
                <w:sz w:val="18"/>
                <w:szCs w:val="18"/>
              </w:rPr>
            </w:pPr>
            <w:r>
              <w:rPr>
                <w:rFonts w:ascii="宋体" w:hAnsi="宋体"/>
                <w:sz w:val="18"/>
                <w:szCs w:val="18"/>
              </w:rPr>
              <w:t>444.62</w:t>
            </w:r>
          </w:p>
        </w:tc>
      </w:tr>
    </w:tbl>
    <w:p w14:paraId="2E462B8F">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30D6021">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14:paraId="157971B0">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29C775D6">
        <w:tblPrEx>
          <w:tblCellMar>
            <w:top w:w="0" w:type="dxa"/>
            <w:left w:w="108" w:type="dxa"/>
            <w:bottom w:w="0" w:type="dxa"/>
            <w:right w:w="108" w:type="dxa"/>
          </w:tblCellMar>
        </w:tblPrEx>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81A2DD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D60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76A7802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3511365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14:paraId="53C9C9F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395A08AF">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vAlign w:val="center"/>
          </w:tcPr>
          <w:p w14:paraId="451BC16D">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14:paraId="02EEF1AF">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14:paraId="2FA1EE4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7C8FF7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3149ECB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5B17494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24844A2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48985EF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4480225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7BF9D9D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14:paraId="046F0F5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6CB449C9">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74EB3EA1">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14:paraId="1406476A">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14:paraId="629D5372">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14:paraId="4D355AD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14:paraId="1A528097">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14:paraId="26D4A991">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14:paraId="741C9038">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14:paraId="31366308">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14:paraId="21EDA8B5">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14:paraId="124CE0A6">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14:paraId="18511A67">
            <w:pPr>
              <w:widowControl/>
              <w:jc w:val="center"/>
              <w:rPr>
                <w:rFonts w:ascii="宋体" w:hAnsi="宋体" w:cs="Arial"/>
                <w:kern w:val="0"/>
                <w:sz w:val="18"/>
                <w:szCs w:val="18"/>
              </w:rPr>
            </w:pPr>
            <w:r>
              <w:rPr>
                <w:rFonts w:hint="eastAsia" w:ascii="宋体" w:hAnsi="宋体" w:cs="Arial"/>
                <w:kern w:val="0"/>
                <w:sz w:val="18"/>
                <w:szCs w:val="18"/>
              </w:rPr>
              <w:t>10</w:t>
            </w:r>
          </w:p>
        </w:tc>
      </w:tr>
      <w:tr w14:paraId="4061DDCE">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0060C5AD">
            <w:pPr>
              <w:rPr>
                <w:rFonts w:ascii="宋体" w:hAnsi="宋体"/>
                <w:sz w:val="18"/>
                <w:szCs w:val="18"/>
              </w:rPr>
            </w:pPr>
            <w:r>
              <w:rPr>
                <w:rFonts w:ascii="宋体" w:hAnsi="宋体"/>
                <w:sz w:val="18"/>
                <w:szCs w:val="18"/>
              </w:rPr>
              <w:t>[128005]甘肃省妇联第二保育院</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5BA23978">
            <w:pPr>
              <w:jc w:val="right"/>
              <w:rPr>
                <w:rFonts w:ascii="宋体" w:hAnsi="宋体"/>
                <w:sz w:val="18"/>
                <w:szCs w:val="18"/>
              </w:rPr>
            </w:pPr>
            <w:r>
              <w:rPr>
                <w:rFonts w:ascii="宋体" w:hAnsi="宋体"/>
                <w:sz w:val="18"/>
                <w:szCs w:val="18"/>
              </w:rPr>
              <w:t>444.62</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A087CED">
            <w:pPr>
              <w:jc w:val="right"/>
              <w:rPr>
                <w:rFonts w:ascii="宋体" w:hAnsi="宋体"/>
                <w:sz w:val="18"/>
                <w:szCs w:val="18"/>
              </w:rPr>
            </w:pPr>
            <w:r>
              <w:rPr>
                <w:rFonts w:ascii="宋体" w:hAnsi="宋体"/>
                <w:sz w:val="18"/>
                <w:szCs w:val="18"/>
              </w:rPr>
              <w:t>444.62</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24F9F8AC">
            <w:pPr>
              <w:jc w:val="right"/>
              <w:rPr>
                <w:rFonts w:ascii="宋体" w:hAnsi="宋体"/>
                <w:sz w:val="18"/>
                <w:szCs w:val="18"/>
              </w:rPr>
            </w:pPr>
            <w:r>
              <w:rPr>
                <w:rFonts w:ascii="宋体" w:hAnsi="宋体"/>
                <w:sz w:val="18"/>
                <w:szCs w:val="18"/>
              </w:rPr>
              <w:t>403.20</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71E05E03">
            <w:pPr>
              <w:jc w:val="right"/>
              <w:rPr>
                <w:rFonts w:ascii="宋体" w:hAnsi="宋体"/>
                <w:sz w:val="18"/>
                <w:szCs w:val="18"/>
              </w:rPr>
            </w:pPr>
            <w:r>
              <w:rPr>
                <w:rFonts w:ascii="宋体" w:hAnsi="宋体"/>
                <w:sz w:val="18"/>
                <w:szCs w:val="18"/>
              </w:rPr>
              <w:t>41.42</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2904F48D">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26DE7983">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3D56D540">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0CBAE0BF">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0995D341">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6E3315DD">
            <w:pPr>
              <w:jc w:val="right"/>
              <w:rPr>
                <w:rFonts w:ascii="宋体" w:hAnsi="宋体" w:cs="Arial"/>
                <w:sz w:val="18"/>
                <w:szCs w:val="18"/>
              </w:rPr>
            </w:pPr>
          </w:p>
        </w:tc>
      </w:tr>
    </w:tbl>
    <w:p w14:paraId="12C020F5">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44B285F7">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14:paraId="7B9575F4">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5B1A44E1">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089EBF8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53CA09C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0789ED36">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61C8690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2E5D6F2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58539B9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7A80952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7C61DDD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4E10673F">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42CE870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59BF566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624F31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0E3D8A1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1F6E0B0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6472313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0BFD99A">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3EF0D128">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14:paraId="1775022D">
            <w:pPr>
              <w:jc w:val="right"/>
              <w:rPr>
                <w:rFonts w:ascii="宋体" w:hAnsi="宋体"/>
                <w:b/>
                <w:sz w:val="18"/>
                <w:szCs w:val="18"/>
              </w:rPr>
            </w:pPr>
            <w:r>
              <w:rPr>
                <w:rFonts w:ascii="宋体" w:hAnsi="宋体"/>
                <w:b/>
                <w:sz w:val="18"/>
                <w:szCs w:val="18"/>
              </w:rPr>
              <w:t>444.62</w:t>
            </w:r>
          </w:p>
        </w:tc>
        <w:tc>
          <w:tcPr>
            <w:tcW w:w="1418" w:type="dxa"/>
            <w:tcBorders>
              <w:top w:val="nil"/>
              <w:left w:val="nil"/>
              <w:bottom w:val="single" w:color="000000" w:sz="4" w:space="0"/>
              <w:right w:val="single" w:color="000000" w:sz="4" w:space="0"/>
            </w:tcBorders>
            <w:shd w:val="clear" w:color="FFFFFF" w:fill="FFFFFF"/>
            <w:noWrap/>
          </w:tcPr>
          <w:p w14:paraId="28C1D598">
            <w:pPr>
              <w:jc w:val="right"/>
              <w:rPr>
                <w:rFonts w:ascii="宋体" w:hAnsi="宋体"/>
                <w:b/>
                <w:sz w:val="18"/>
                <w:szCs w:val="18"/>
              </w:rPr>
            </w:pPr>
            <w:r>
              <w:rPr>
                <w:rFonts w:ascii="宋体" w:hAnsi="宋体"/>
                <w:b/>
                <w:sz w:val="18"/>
                <w:szCs w:val="18"/>
              </w:rPr>
              <w:t>403.20</w:t>
            </w:r>
          </w:p>
        </w:tc>
        <w:tc>
          <w:tcPr>
            <w:tcW w:w="1429" w:type="dxa"/>
            <w:tcBorders>
              <w:top w:val="nil"/>
              <w:left w:val="nil"/>
              <w:bottom w:val="single" w:color="000000" w:sz="4" w:space="0"/>
              <w:right w:val="nil"/>
            </w:tcBorders>
            <w:shd w:val="clear" w:color="FFFFFF" w:fill="FFFFFF"/>
            <w:noWrap/>
          </w:tcPr>
          <w:p w14:paraId="57383969">
            <w:pPr>
              <w:jc w:val="right"/>
              <w:rPr>
                <w:rFonts w:ascii="宋体" w:hAnsi="宋体"/>
                <w:b/>
                <w:sz w:val="18"/>
                <w:szCs w:val="18"/>
              </w:rPr>
            </w:pPr>
            <w:r>
              <w:rPr>
                <w:rFonts w:ascii="宋体" w:hAnsi="宋体"/>
                <w:b/>
                <w:sz w:val="18"/>
                <w:szCs w:val="18"/>
              </w:rPr>
              <w:t>41.42</w:t>
            </w:r>
          </w:p>
        </w:tc>
      </w:tr>
      <w:tr w14:paraId="26376DE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16EB91E">
            <w:pPr>
              <w:jc w:val="left"/>
              <w:rPr>
                <w:rFonts w:ascii="宋体" w:hAnsi="宋体"/>
                <w:b/>
                <w:sz w:val="18"/>
                <w:szCs w:val="18"/>
              </w:rPr>
            </w:pPr>
            <w:r>
              <w:rPr>
                <w:rFonts w:ascii="宋体" w:hAnsi="宋体"/>
                <w:b/>
                <w:sz w:val="18"/>
                <w:szCs w:val="18"/>
              </w:rPr>
              <w:t>205</w:t>
            </w:r>
          </w:p>
        </w:tc>
        <w:tc>
          <w:tcPr>
            <w:tcW w:w="4253" w:type="dxa"/>
            <w:tcBorders>
              <w:top w:val="nil"/>
              <w:left w:val="nil"/>
              <w:bottom w:val="single" w:color="000000" w:sz="4" w:space="0"/>
              <w:right w:val="single" w:color="000000" w:sz="4" w:space="0"/>
            </w:tcBorders>
            <w:shd w:val="clear" w:color="FFFFFF" w:fill="FFFFFF"/>
            <w:noWrap/>
          </w:tcPr>
          <w:p w14:paraId="13BDC087">
            <w:pPr>
              <w:jc w:val="left"/>
              <w:rPr>
                <w:rFonts w:ascii="宋体" w:hAnsi="宋体"/>
                <w:b/>
                <w:sz w:val="18"/>
                <w:szCs w:val="18"/>
              </w:rPr>
            </w:pPr>
            <w:r>
              <w:rPr>
                <w:rFonts w:ascii="宋体" w:hAnsi="宋体"/>
                <w:b/>
                <w:sz w:val="18"/>
                <w:szCs w:val="18"/>
              </w:rPr>
              <w:t>教育支出</w:t>
            </w:r>
          </w:p>
        </w:tc>
        <w:tc>
          <w:tcPr>
            <w:tcW w:w="1417" w:type="dxa"/>
            <w:tcBorders>
              <w:top w:val="nil"/>
              <w:left w:val="nil"/>
              <w:bottom w:val="single" w:color="000000" w:sz="4" w:space="0"/>
              <w:right w:val="single" w:color="000000" w:sz="4" w:space="0"/>
            </w:tcBorders>
            <w:shd w:val="clear" w:color="FFFFFF" w:fill="FFFFFF"/>
            <w:noWrap/>
          </w:tcPr>
          <w:p w14:paraId="5103D5F8">
            <w:pPr>
              <w:jc w:val="right"/>
              <w:rPr>
                <w:rFonts w:ascii="宋体" w:hAnsi="宋体"/>
                <w:b/>
                <w:sz w:val="18"/>
                <w:szCs w:val="18"/>
              </w:rPr>
            </w:pPr>
            <w:r>
              <w:rPr>
                <w:rFonts w:ascii="宋体" w:hAnsi="宋体"/>
                <w:b/>
                <w:sz w:val="18"/>
                <w:szCs w:val="18"/>
              </w:rPr>
              <w:t>358.68</w:t>
            </w:r>
          </w:p>
        </w:tc>
        <w:tc>
          <w:tcPr>
            <w:tcW w:w="1418" w:type="dxa"/>
            <w:tcBorders>
              <w:top w:val="nil"/>
              <w:left w:val="nil"/>
              <w:bottom w:val="single" w:color="000000" w:sz="4" w:space="0"/>
              <w:right w:val="single" w:color="000000" w:sz="4" w:space="0"/>
            </w:tcBorders>
            <w:shd w:val="clear" w:color="FFFFFF" w:fill="FFFFFF"/>
            <w:noWrap/>
          </w:tcPr>
          <w:p w14:paraId="4CCE7449">
            <w:pPr>
              <w:jc w:val="right"/>
              <w:rPr>
                <w:rFonts w:ascii="宋体" w:hAnsi="宋体"/>
                <w:b/>
                <w:sz w:val="18"/>
                <w:szCs w:val="18"/>
              </w:rPr>
            </w:pPr>
            <w:r>
              <w:rPr>
                <w:rFonts w:ascii="宋体" w:hAnsi="宋体"/>
                <w:b/>
                <w:sz w:val="18"/>
                <w:szCs w:val="18"/>
              </w:rPr>
              <w:t>317.26</w:t>
            </w:r>
          </w:p>
        </w:tc>
        <w:tc>
          <w:tcPr>
            <w:tcW w:w="1429" w:type="dxa"/>
            <w:tcBorders>
              <w:top w:val="nil"/>
              <w:left w:val="nil"/>
              <w:bottom w:val="single" w:color="000000" w:sz="4" w:space="0"/>
              <w:right w:val="nil"/>
            </w:tcBorders>
            <w:shd w:val="clear" w:color="FFFFFF" w:fill="FFFFFF"/>
            <w:noWrap/>
          </w:tcPr>
          <w:p w14:paraId="7804AA7C">
            <w:pPr>
              <w:jc w:val="right"/>
              <w:rPr>
                <w:rFonts w:ascii="宋体" w:hAnsi="宋体"/>
                <w:b/>
                <w:sz w:val="18"/>
                <w:szCs w:val="18"/>
              </w:rPr>
            </w:pPr>
            <w:r>
              <w:rPr>
                <w:rFonts w:ascii="宋体" w:hAnsi="宋体"/>
                <w:b/>
                <w:sz w:val="18"/>
                <w:szCs w:val="18"/>
              </w:rPr>
              <w:t>41.42</w:t>
            </w:r>
          </w:p>
        </w:tc>
      </w:tr>
      <w:tr w14:paraId="1A1BB396">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CB1BFDC">
            <w:pPr>
              <w:jc w:val="left"/>
              <w:rPr>
                <w:rFonts w:ascii="宋体" w:hAnsi="宋体"/>
                <w:b/>
                <w:sz w:val="18"/>
                <w:szCs w:val="18"/>
              </w:rPr>
            </w:pPr>
            <w:r>
              <w:rPr>
                <w:rFonts w:ascii="宋体" w:hAnsi="宋体"/>
                <w:b/>
                <w:sz w:val="18"/>
                <w:szCs w:val="18"/>
              </w:rPr>
              <w:t>20502</w:t>
            </w:r>
          </w:p>
        </w:tc>
        <w:tc>
          <w:tcPr>
            <w:tcW w:w="4253" w:type="dxa"/>
            <w:tcBorders>
              <w:top w:val="nil"/>
              <w:left w:val="nil"/>
              <w:bottom w:val="single" w:color="000000" w:sz="4" w:space="0"/>
              <w:right w:val="single" w:color="000000" w:sz="4" w:space="0"/>
            </w:tcBorders>
            <w:shd w:val="clear" w:color="FFFFFF" w:fill="FFFFFF"/>
            <w:noWrap/>
          </w:tcPr>
          <w:p w14:paraId="4B8921E2">
            <w:pPr>
              <w:jc w:val="left"/>
              <w:rPr>
                <w:rFonts w:ascii="宋体" w:hAnsi="宋体"/>
                <w:b/>
                <w:sz w:val="18"/>
                <w:szCs w:val="18"/>
              </w:rPr>
            </w:pPr>
            <w:r>
              <w:rPr>
                <w:rFonts w:ascii="宋体" w:hAnsi="宋体"/>
                <w:b/>
                <w:sz w:val="18"/>
                <w:szCs w:val="18"/>
              </w:rPr>
              <w:t>普通教育</w:t>
            </w:r>
          </w:p>
        </w:tc>
        <w:tc>
          <w:tcPr>
            <w:tcW w:w="1417" w:type="dxa"/>
            <w:tcBorders>
              <w:top w:val="nil"/>
              <w:left w:val="nil"/>
              <w:bottom w:val="single" w:color="000000" w:sz="4" w:space="0"/>
              <w:right w:val="single" w:color="000000" w:sz="4" w:space="0"/>
            </w:tcBorders>
            <w:shd w:val="clear" w:color="FFFFFF" w:fill="FFFFFF"/>
            <w:noWrap/>
          </w:tcPr>
          <w:p w14:paraId="09626239">
            <w:pPr>
              <w:jc w:val="right"/>
              <w:rPr>
                <w:rFonts w:ascii="宋体" w:hAnsi="宋体"/>
                <w:b/>
                <w:sz w:val="18"/>
                <w:szCs w:val="18"/>
              </w:rPr>
            </w:pPr>
            <w:r>
              <w:rPr>
                <w:rFonts w:ascii="宋体" w:hAnsi="宋体"/>
                <w:b/>
                <w:sz w:val="18"/>
                <w:szCs w:val="18"/>
              </w:rPr>
              <w:t>358.68</w:t>
            </w:r>
          </w:p>
        </w:tc>
        <w:tc>
          <w:tcPr>
            <w:tcW w:w="1418" w:type="dxa"/>
            <w:tcBorders>
              <w:top w:val="nil"/>
              <w:left w:val="nil"/>
              <w:bottom w:val="single" w:color="000000" w:sz="4" w:space="0"/>
              <w:right w:val="single" w:color="000000" w:sz="4" w:space="0"/>
            </w:tcBorders>
            <w:shd w:val="clear" w:color="FFFFFF" w:fill="FFFFFF"/>
            <w:noWrap/>
          </w:tcPr>
          <w:p w14:paraId="0C171BF1">
            <w:pPr>
              <w:jc w:val="right"/>
              <w:rPr>
                <w:rFonts w:ascii="宋体" w:hAnsi="宋体"/>
                <w:b/>
                <w:sz w:val="18"/>
                <w:szCs w:val="18"/>
              </w:rPr>
            </w:pPr>
            <w:r>
              <w:rPr>
                <w:rFonts w:ascii="宋体" w:hAnsi="宋体"/>
                <w:b/>
                <w:sz w:val="18"/>
                <w:szCs w:val="18"/>
              </w:rPr>
              <w:t>317.26</w:t>
            </w:r>
          </w:p>
        </w:tc>
        <w:tc>
          <w:tcPr>
            <w:tcW w:w="1429" w:type="dxa"/>
            <w:tcBorders>
              <w:top w:val="nil"/>
              <w:left w:val="nil"/>
              <w:bottom w:val="single" w:color="000000" w:sz="4" w:space="0"/>
              <w:right w:val="nil"/>
            </w:tcBorders>
            <w:shd w:val="clear" w:color="FFFFFF" w:fill="FFFFFF"/>
            <w:noWrap/>
          </w:tcPr>
          <w:p w14:paraId="5CAEC10B">
            <w:pPr>
              <w:jc w:val="right"/>
              <w:rPr>
                <w:rFonts w:ascii="宋体" w:hAnsi="宋体"/>
                <w:b/>
                <w:sz w:val="18"/>
                <w:szCs w:val="18"/>
              </w:rPr>
            </w:pPr>
            <w:r>
              <w:rPr>
                <w:rFonts w:ascii="宋体" w:hAnsi="宋体"/>
                <w:b/>
                <w:sz w:val="18"/>
                <w:szCs w:val="18"/>
              </w:rPr>
              <w:t>41.42</w:t>
            </w:r>
          </w:p>
        </w:tc>
      </w:tr>
      <w:tr w14:paraId="7D4650B4">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DCCC04D">
            <w:pPr>
              <w:jc w:val="left"/>
              <w:rPr>
                <w:rFonts w:ascii="宋体" w:hAnsi="宋体"/>
                <w:sz w:val="18"/>
                <w:szCs w:val="18"/>
              </w:rPr>
            </w:pPr>
            <w:r>
              <w:rPr>
                <w:rFonts w:ascii="宋体" w:hAnsi="宋体"/>
                <w:sz w:val="18"/>
                <w:szCs w:val="18"/>
              </w:rPr>
              <w:t>2050201</w:t>
            </w:r>
          </w:p>
        </w:tc>
        <w:tc>
          <w:tcPr>
            <w:tcW w:w="4253" w:type="dxa"/>
            <w:tcBorders>
              <w:top w:val="nil"/>
              <w:left w:val="nil"/>
              <w:bottom w:val="single" w:color="000000" w:sz="4" w:space="0"/>
              <w:right w:val="single" w:color="000000" w:sz="4" w:space="0"/>
            </w:tcBorders>
            <w:shd w:val="clear" w:color="FFFFFF" w:fill="FFFFFF"/>
            <w:noWrap/>
          </w:tcPr>
          <w:p w14:paraId="6841AAAA">
            <w:pPr>
              <w:jc w:val="left"/>
              <w:rPr>
                <w:rFonts w:ascii="宋体" w:hAnsi="宋体"/>
                <w:sz w:val="18"/>
                <w:szCs w:val="18"/>
              </w:rPr>
            </w:pPr>
            <w:r>
              <w:rPr>
                <w:rFonts w:ascii="宋体" w:hAnsi="宋体"/>
                <w:sz w:val="18"/>
                <w:szCs w:val="18"/>
              </w:rPr>
              <w:t>学前教育</w:t>
            </w:r>
          </w:p>
        </w:tc>
        <w:tc>
          <w:tcPr>
            <w:tcW w:w="1417" w:type="dxa"/>
            <w:tcBorders>
              <w:top w:val="nil"/>
              <w:left w:val="nil"/>
              <w:bottom w:val="single" w:color="000000" w:sz="4" w:space="0"/>
              <w:right w:val="single" w:color="000000" w:sz="4" w:space="0"/>
            </w:tcBorders>
            <w:shd w:val="clear" w:color="FFFFFF" w:fill="FFFFFF"/>
            <w:noWrap/>
          </w:tcPr>
          <w:p w14:paraId="2C78C0FF">
            <w:pPr>
              <w:jc w:val="right"/>
              <w:rPr>
                <w:rFonts w:ascii="宋体" w:hAnsi="宋体"/>
                <w:sz w:val="18"/>
                <w:szCs w:val="18"/>
              </w:rPr>
            </w:pPr>
            <w:r>
              <w:rPr>
                <w:rFonts w:ascii="宋体" w:hAnsi="宋体"/>
                <w:sz w:val="18"/>
                <w:szCs w:val="18"/>
              </w:rPr>
              <w:t>358.68</w:t>
            </w:r>
          </w:p>
        </w:tc>
        <w:tc>
          <w:tcPr>
            <w:tcW w:w="1418" w:type="dxa"/>
            <w:tcBorders>
              <w:top w:val="nil"/>
              <w:left w:val="nil"/>
              <w:bottom w:val="single" w:color="000000" w:sz="4" w:space="0"/>
              <w:right w:val="single" w:color="000000" w:sz="4" w:space="0"/>
            </w:tcBorders>
            <w:shd w:val="clear" w:color="FFFFFF" w:fill="FFFFFF"/>
            <w:noWrap/>
          </w:tcPr>
          <w:p w14:paraId="1C34C50D">
            <w:pPr>
              <w:jc w:val="right"/>
              <w:rPr>
                <w:rFonts w:ascii="宋体" w:hAnsi="宋体"/>
                <w:sz w:val="18"/>
                <w:szCs w:val="18"/>
              </w:rPr>
            </w:pPr>
            <w:r>
              <w:rPr>
                <w:rFonts w:ascii="宋体" w:hAnsi="宋体"/>
                <w:sz w:val="18"/>
                <w:szCs w:val="18"/>
              </w:rPr>
              <w:t>317.26</w:t>
            </w:r>
          </w:p>
        </w:tc>
        <w:tc>
          <w:tcPr>
            <w:tcW w:w="1429" w:type="dxa"/>
            <w:tcBorders>
              <w:top w:val="nil"/>
              <w:left w:val="nil"/>
              <w:bottom w:val="single" w:color="000000" w:sz="4" w:space="0"/>
              <w:right w:val="nil"/>
            </w:tcBorders>
            <w:shd w:val="clear" w:color="FFFFFF" w:fill="FFFFFF"/>
            <w:noWrap/>
          </w:tcPr>
          <w:p w14:paraId="70E5AF1A">
            <w:pPr>
              <w:jc w:val="right"/>
              <w:rPr>
                <w:rFonts w:ascii="宋体" w:hAnsi="宋体"/>
                <w:sz w:val="18"/>
                <w:szCs w:val="18"/>
              </w:rPr>
            </w:pPr>
            <w:r>
              <w:rPr>
                <w:rFonts w:ascii="宋体" w:hAnsi="宋体"/>
                <w:sz w:val="18"/>
                <w:szCs w:val="18"/>
              </w:rPr>
              <w:t>41.42</w:t>
            </w:r>
          </w:p>
        </w:tc>
      </w:tr>
      <w:tr w14:paraId="38DF8A02">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5B401FA">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14:paraId="11F863AD">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14:paraId="4036F21A">
            <w:pPr>
              <w:jc w:val="right"/>
              <w:rPr>
                <w:rFonts w:ascii="宋体" w:hAnsi="宋体"/>
                <w:b/>
                <w:sz w:val="18"/>
                <w:szCs w:val="18"/>
              </w:rPr>
            </w:pPr>
            <w:r>
              <w:rPr>
                <w:rFonts w:ascii="宋体" w:hAnsi="宋体"/>
                <w:b/>
                <w:sz w:val="18"/>
                <w:szCs w:val="18"/>
              </w:rPr>
              <w:t>40.66</w:t>
            </w:r>
          </w:p>
        </w:tc>
        <w:tc>
          <w:tcPr>
            <w:tcW w:w="1418" w:type="dxa"/>
            <w:tcBorders>
              <w:top w:val="nil"/>
              <w:left w:val="nil"/>
              <w:bottom w:val="single" w:color="000000" w:sz="4" w:space="0"/>
              <w:right w:val="single" w:color="000000" w:sz="4" w:space="0"/>
            </w:tcBorders>
            <w:shd w:val="clear" w:color="FFFFFF" w:fill="FFFFFF"/>
            <w:noWrap/>
          </w:tcPr>
          <w:p w14:paraId="1CC94485">
            <w:pPr>
              <w:jc w:val="right"/>
              <w:rPr>
                <w:rFonts w:ascii="宋体" w:hAnsi="宋体"/>
                <w:b/>
                <w:sz w:val="18"/>
                <w:szCs w:val="18"/>
              </w:rPr>
            </w:pPr>
            <w:r>
              <w:rPr>
                <w:rFonts w:ascii="宋体" w:hAnsi="宋体"/>
                <w:b/>
                <w:sz w:val="18"/>
                <w:szCs w:val="18"/>
              </w:rPr>
              <w:t>40.66</w:t>
            </w:r>
          </w:p>
        </w:tc>
        <w:tc>
          <w:tcPr>
            <w:tcW w:w="1429" w:type="dxa"/>
            <w:tcBorders>
              <w:top w:val="nil"/>
              <w:left w:val="nil"/>
              <w:bottom w:val="single" w:color="000000" w:sz="4" w:space="0"/>
              <w:right w:val="nil"/>
            </w:tcBorders>
            <w:shd w:val="clear" w:color="FFFFFF" w:fill="FFFFFF"/>
            <w:noWrap/>
          </w:tcPr>
          <w:p w14:paraId="213F0F9C">
            <w:pPr>
              <w:jc w:val="right"/>
              <w:rPr>
                <w:rFonts w:ascii="宋体" w:hAnsi="宋体"/>
                <w:b/>
                <w:sz w:val="18"/>
                <w:szCs w:val="18"/>
              </w:rPr>
            </w:pPr>
          </w:p>
        </w:tc>
      </w:tr>
      <w:tr w14:paraId="284CB8A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D13E017">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14:paraId="4AABBBEE">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14:paraId="6F9FF158">
            <w:pPr>
              <w:jc w:val="right"/>
              <w:rPr>
                <w:rFonts w:ascii="宋体" w:hAnsi="宋体"/>
                <w:b/>
                <w:sz w:val="18"/>
                <w:szCs w:val="18"/>
              </w:rPr>
            </w:pPr>
            <w:r>
              <w:rPr>
                <w:rFonts w:ascii="宋体" w:hAnsi="宋体"/>
                <w:b/>
                <w:sz w:val="18"/>
                <w:szCs w:val="18"/>
              </w:rPr>
              <w:t>30.50</w:t>
            </w:r>
          </w:p>
        </w:tc>
        <w:tc>
          <w:tcPr>
            <w:tcW w:w="1418" w:type="dxa"/>
            <w:tcBorders>
              <w:top w:val="nil"/>
              <w:left w:val="nil"/>
              <w:bottom w:val="single" w:color="000000" w:sz="4" w:space="0"/>
              <w:right w:val="single" w:color="000000" w:sz="4" w:space="0"/>
            </w:tcBorders>
            <w:shd w:val="clear" w:color="FFFFFF" w:fill="FFFFFF"/>
            <w:noWrap/>
          </w:tcPr>
          <w:p w14:paraId="6130B689">
            <w:pPr>
              <w:jc w:val="right"/>
              <w:rPr>
                <w:rFonts w:ascii="宋体" w:hAnsi="宋体"/>
                <w:b/>
                <w:sz w:val="18"/>
                <w:szCs w:val="18"/>
              </w:rPr>
            </w:pPr>
            <w:r>
              <w:rPr>
                <w:rFonts w:ascii="宋体" w:hAnsi="宋体"/>
                <w:b/>
                <w:sz w:val="18"/>
                <w:szCs w:val="18"/>
              </w:rPr>
              <w:t>30.50</w:t>
            </w:r>
          </w:p>
        </w:tc>
        <w:tc>
          <w:tcPr>
            <w:tcW w:w="1429" w:type="dxa"/>
            <w:tcBorders>
              <w:top w:val="nil"/>
              <w:left w:val="nil"/>
              <w:bottom w:val="single" w:color="000000" w:sz="4" w:space="0"/>
              <w:right w:val="nil"/>
            </w:tcBorders>
            <w:shd w:val="clear" w:color="FFFFFF" w:fill="FFFFFF"/>
            <w:noWrap/>
          </w:tcPr>
          <w:p w14:paraId="6F780723">
            <w:pPr>
              <w:jc w:val="right"/>
              <w:rPr>
                <w:rFonts w:ascii="宋体" w:hAnsi="宋体"/>
                <w:b/>
                <w:sz w:val="18"/>
                <w:szCs w:val="18"/>
              </w:rPr>
            </w:pPr>
          </w:p>
        </w:tc>
      </w:tr>
      <w:tr w14:paraId="45B91BA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380CCFB">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14:paraId="47CB4C33">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14:paraId="7C0E4447">
            <w:pPr>
              <w:jc w:val="right"/>
              <w:rPr>
                <w:rFonts w:ascii="宋体" w:hAnsi="宋体"/>
                <w:sz w:val="18"/>
                <w:szCs w:val="18"/>
              </w:rPr>
            </w:pPr>
            <w:r>
              <w:rPr>
                <w:rFonts w:ascii="宋体" w:hAnsi="宋体"/>
                <w:sz w:val="18"/>
                <w:szCs w:val="18"/>
              </w:rPr>
              <w:t>0.75</w:t>
            </w:r>
          </w:p>
        </w:tc>
        <w:tc>
          <w:tcPr>
            <w:tcW w:w="1418" w:type="dxa"/>
            <w:tcBorders>
              <w:top w:val="nil"/>
              <w:left w:val="nil"/>
              <w:bottom w:val="single" w:color="000000" w:sz="4" w:space="0"/>
              <w:right w:val="single" w:color="000000" w:sz="4" w:space="0"/>
            </w:tcBorders>
            <w:shd w:val="clear" w:color="FFFFFF" w:fill="FFFFFF"/>
            <w:noWrap/>
          </w:tcPr>
          <w:p w14:paraId="423A72E7">
            <w:pPr>
              <w:jc w:val="right"/>
              <w:rPr>
                <w:rFonts w:ascii="宋体" w:hAnsi="宋体"/>
                <w:sz w:val="18"/>
                <w:szCs w:val="18"/>
              </w:rPr>
            </w:pPr>
            <w:r>
              <w:rPr>
                <w:rFonts w:ascii="宋体" w:hAnsi="宋体"/>
                <w:sz w:val="18"/>
                <w:szCs w:val="18"/>
              </w:rPr>
              <w:t>0.75</w:t>
            </w:r>
          </w:p>
        </w:tc>
        <w:tc>
          <w:tcPr>
            <w:tcW w:w="1429" w:type="dxa"/>
            <w:tcBorders>
              <w:top w:val="nil"/>
              <w:left w:val="nil"/>
              <w:bottom w:val="single" w:color="000000" w:sz="4" w:space="0"/>
              <w:right w:val="nil"/>
            </w:tcBorders>
            <w:shd w:val="clear" w:color="FFFFFF" w:fill="FFFFFF"/>
            <w:noWrap/>
          </w:tcPr>
          <w:p w14:paraId="07EB6EA2">
            <w:pPr>
              <w:jc w:val="right"/>
              <w:rPr>
                <w:rFonts w:ascii="宋体" w:hAnsi="宋体"/>
                <w:sz w:val="18"/>
                <w:szCs w:val="18"/>
              </w:rPr>
            </w:pPr>
          </w:p>
        </w:tc>
      </w:tr>
      <w:tr w14:paraId="67D16A6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ADDB54D">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14:paraId="5246D832">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14:paraId="3F6AC6D2">
            <w:pPr>
              <w:jc w:val="right"/>
              <w:rPr>
                <w:rFonts w:ascii="宋体" w:hAnsi="宋体"/>
                <w:sz w:val="18"/>
                <w:szCs w:val="18"/>
              </w:rPr>
            </w:pPr>
            <w:r>
              <w:rPr>
                <w:rFonts w:ascii="宋体" w:hAnsi="宋体"/>
                <w:sz w:val="18"/>
                <w:szCs w:val="18"/>
              </w:rPr>
              <w:t>23.00</w:t>
            </w:r>
          </w:p>
        </w:tc>
        <w:tc>
          <w:tcPr>
            <w:tcW w:w="1418" w:type="dxa"/>
            <w:tcBorders>
              <w:top w:val="nil"/>
              <w:left w:val="nil"/>
              <w:bottom w:val="single" w:color="000000" w:sz="4" w:space="0"/>
              <w:right w:val="single" w:color="000000" w:sz="4" w:space="0"/>
            </w:tcBorders>
            <w:shd w:val="clear" w:color="FFFFFF" w:fill="FFFFFF"/>
            <w:noWrap/>
          </w:tcPr>
          <w:p w14:paraId="51EF469B">
            <w:pPr>
              <w:jc w:val="right"/>
              <w:rPr>
                <w:rFonts w:ascii="宋体" w:hAnsi="宋体"/>
                <w:sz w:val="18"/>
                <w:szCs w:val="18"/>
              </w:rPr>
            </w:pPr>
            <w:r>
              <w:rPr>
                <w:rFonts w:ascii="宋体" w:hAnsi="宋体"/>
                <w:sz w:val="18"/>
                <w:szCs w:val="18"/>
              </w:rPr>
              <w:t>23.00</w:t>
            </w:r>
          </w:p>
        </w:tc>
        <w:tc>
          <w:tcPr>
            <w:tcW w:w="1429" w:type="dxa"/>
            <w:tcBorders>
              <w:top w:val="nil"/>
              <w:left w:val="nil"/>
              <w:bottom w:val="single" w:color="000000" w:sz="4" w:space="0"/>
              <w:right w:val="nil"/>
            </w:tcBorders>
            <w:shd w:val="clear" w:color="FFFFFF" w:fill="FFFFFF"/>
            <w:noWrap/>
          </w:tcPr>
          <w:p w14:paraId="3201A01C">
            <w:pPr>
              <w:jc w:val="right"/>
              <w:rPr>
                <w:rFonts w:ascii="宋体" w:hAnsi="宋体"/>
                <w:sz w:val="18"/>
                <w:szCs w:val="18"/>
              </w:rPr>
            </w:pPr>
          </w:p>
        </w:tc>
      </w:tr>
      <w:tr w14:paraId="00BE42C3">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68A1C83">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14:paraId="212E5634">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14:paraId="2EEE113C">
            <w:pPr>
              <w:jc w:val="right"/>
              <w:rPr>
                <w:rFonts w:ascii="宋体" w:hAnsi="宋体"/>
                <w:sz w:val="18"/>
                <w:szCs w:val="18"/>
              </w:rPr>
            </w:pPr>
            <w:r>
              <w:rPr>
                <w:rFonts w:ascii="宋体" w:hAnsi="宋体"/>
                <w:sz w:val="18"/>
                <w:szCs w:val="18"/>
              </w:rPr>
              <w:t>6.75</w:t>
            </w:r>
          </w:p>
        </w:tc>
        <w:tc>
          <w:tcPr>
            <w:tcW w:w="1418" w:type="dxa"/>
            <w:tcBorders>
              <w:top w:val="nil"/>
              <w:left w:val="nil"/>
              <w:bottom w:val="single" w:color="000000" w:sz="4" w:space="0"/>
              <w:right w:val="single" w:color="000000" w:sz="4" w:space="0"/>
            </w:tcBorders>
            <w:shd w:val="clear" w:color="FFFFFF" w:fill="FFFFFF"/>
            <w:noWrap/>
          </w:tcPr>
          <w:p w14:paraId="7AE96F3C">
            <w:pPr>
              <w:jc w:val="right"/>
              <w:rPr>
                <w:rFonts w:ascii="宋体" w:hAnsi="宋体"/>
                <w:sz w:val="18"/>
                <w:szCs w:val="18"/>
              </w:rPr>
            </w:pPr>
            <w:r>
              <w:rPr>
                <w:rFonts w:ascii="宋体" w:hAnsi="宋体"/>
                <w:sz w:val="18"/>
                <w:szCs w:val="18"/>
              </w:rPr>
              <w:t>6.75</w:t>
            </w:r>
          </w:p>
        </w:tc>
        <w:tc>
          <w:tcPr>
            <w:tcW w:w="1429" w:type="dxa"/>
            <w:tcBorders>
              <w:top w:val="nil"/>
              <w:left w:val="nil"/>
              <w:bottom w:val="single" w:color="000000" w:sz="4" w:space="0"/>
              <w:right w:val="nil"/>
            </w:tcBorders>
            <w:shd w:val="clear" w:color="FFFFFF" w:fill="FFFFFF"/>
            <w:noWrap/>
          </w:tcPr>
          <w:p w14:paraId="27360095">
            <w:pPr>
              <w:jc w:val="right"/>
              <w:rPr>
                <w:rFonts w:ascii="宋体" w:hAnsi="宋体"/>
                <w:sz w:val="18"/>
                <w:szCs w:val="18"/>
              </w:rPr>
            </w:pPr>
          </w:p>
        </w:tc>
      </w:tr>
      <w:tr w14:paraId="746614D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E4979B2">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14:paraId="000CBC23">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3609F95F">
            <w:pPr>
              <w:jc w:val="right"/>
              <w:rPr>
                <w:rFonts w:ascii="宋体" w:hAnsi="宋体"/>
                <w:b/>
                <w:sz w:val="18"/>
                <w:szCs w:val="18"/>
              </w:rPr>
            </w:pPr>
            <w:r>
              <w:rPr>
                <w:rFonts w:ascii="宋体" w:hAnsi="宋体"/>
                <w:b/>
                <w:sz w:val="18"/>
                <w:szCs w:val="18"/>
              </w:rPr>
              <w:t>10.16</w:t>
            </w:r>
          </w:p>
        </w:tc>
        <w:tc>
          <w:tcPr>
            <w:tcW w:w="1418" w:type="dxa"/>
            <w:tcBorders>
              <w:top w:val="nil"/>
              <w:left w:val="nil"/>
              <w:bottom w:val="single" w:color="000000" w:sz="4" w:space="0"/>
              <w:right w:val="single" w:color="000000" w:sz="4" w:space="0"/>
            </w:tcBorders>
            <w:shd w:val="clear" w:color="FFFFFF" w:fill="FFFFFF"/>
            <w:noWrap/>
          </w:tcPr>
          <w:p w14:paraId="74D45962">
            <w:pPr>
              <w:jc w:val="right"/>
              <w:rPr>
                <w:rFonts w:ascii="宋体" w:hAnsi="宋体"/>
                <w:b/>
                <w:sz w:val="18"/>
                <w:szCs w:val="18"/>
              </w:rPr>
            </w:pPr>
            <w:r>
              <w:rPr>
                <w:rFonts w:ascii="宋体" w:hAnsi="宋体"/>
                <w:b/>
                <w:sz w:val="18"/>
                <w:szCs w:val="18"/>
              </w:rPr>
              <w:t>10.16</w:t>
            </w:r>
          </w:p>
        </w:tc>
        <w:tc>
          <w:tcPr>
            <w:tcW w:w="1429" w:type="dxa"/>
            <w:tcBorders>
              <w:top w:val="nil"/>
              <w:left w:val="nil"/>
              <w:bottom w:val="single" w:color="000000" w:sz="4" w:space="0"/>
              <w:right w:val="nil"/>
            </w:tcBorders>
            <w:shd w:val="clear" w:color="FFFFFF" w:fill="FFFFFF"/>
            <w:noWrap/>
          </w:tcPr>
          <w:p w14:paraId="04011696">
            <w:pPr>
              <w:jc w:val="right"/>
              <w:rPr>
                <w:rFonts w:ascii="宋体" w:hAnsi="宋体"/>
                <w:b/>
                <w:sz w:val="18"/>
                <w:szCs w:val="18"/>
              </w:rPr>
            </w:pPr>
          </w:p>
        </w:tc>
      </w:tr>
      <w:tr w14:paraId="64E1D1F1">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CF5D0A6">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14:paraId="059DA4C7">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30059003">
            <w:pPr>
              <w:jc w:val="right"/>
              <w:rPr>
                <w:rFonts w:ascii="宋体" w:hAnsi="宋体"/>
                <w:sz w:val="18"/>
                <w:szCs w:val="18"/>
              </w:rPr>
            </w:pPr>
            <w:r>
              <w:rPr>
                <w:rFonts w:ascii="宋体" w:hAnsi="宋体"/>
                <w:sz w:val="18"/>
                <w:szCs w:val="18"/>
              </w:rPr>
              <w:t>10.16</w:t>
            </w:r>
          </w:p>
        </w:tc>
        <w:tc>
          <w:tcPr>
            <w:tcW w:w="1418" w:type="dxa"/>
            <w:tcBorders>
              <w:top w:val="nil"/>
              <w:left w:val="nil"/>
              <w:bottom w:val="single" w:color="000000" w:sz="4" w:space="0"/>
              <w:right w:val="single" w:color="000000" w:sz="4" w:space="0"/>
            </w:tcBorders>
            <w:shd w:val="clear" w:color="FFFFFF" w:fill="FFFFFF"/>
            <w:noWrap/>
          </w:tcPr>
          <w:p w14:paraId="367958B0">
            <w:pPr>
              <w:jc w:val="right"/>
              <w:rPr>
                <w:rFonts w:ascii="宋体" w:hAnsi="宋体"/>
                <w:sz w:val="18"/>
                <w:szCs w:val="18"/>
              </w:rPr>
            </w:pPr>
            <w:r>
              <w:rPr>
                <w:rFonts w:ascii="宋体" w:hAnsi="宋体"/>
                <w:sz w:val="18"/>
                <w:szCs w:val="18"/>
              </w:rPr>
              <w:t>10.16</w:t>
            </w:r>
          </w:p>
        </w:tc>
        <w:tc>
          <w:tcPr>
            <w:tcW w:w="1429" w:type="dxa"/>
            <w:tcBorders>
              <w:top w:val="nil"/>
              <w:left w:val="nil"/>
              <w:bottom w:val="single" w:color="000000" w:sz="4" w:space="0"/>
              <w:right w:val="nil"/>
            </w:tcBorders>
            <w:shd w:val="clear" w:color="FFFFFF" w:fill="FFFFFF"/>
            <w:noWrap/>
          </w:tcPr>
          <w:p w14:paraId="0445E9F6">
            <w:pPr>
              <w:jc w:val="right"/>
              <w:rPr>
                <w:rFonts w:ascii="宋体" w:hAnsi="宋体"/>
                <w:sz w:val="18"/>
                <w:szCs w:val="18"/>
              </w:rPr>
            </w:pPr>
          </w:p>
        </w:tc>
      </w:tr>
      <w:tr w14:paraId="756B7952">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6B33297">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14:paraId="22FC693A">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14:paraId="5A68AF66">
            <w:pPr>
              <w:jc w:val="right"/>
              <w:rPr>
                <w:rFonts w:ascii="宋体" w:hAnsi="宋体"/>
                <w:b/>
                <w:sz w:val="18"/>
                <w:szCs w:val="18"/>
              </w:rPr>
            </w:pPr>
            <w:r>
              <w:rPr>
                <w:rFonts w:ascii="宋体" w:hAnsi="宋体"/>
                <w:b/>
                <w:sz w:val="18"/>
                <w:szCs w:val="18"/>
              </w:rPr>
              <w:t>18.08</w:t>
            </w:r>
          </w:p>
        </w:tc>
        <w:tc>
          <w:tcPr>
            <w:tcW w:w="1418" w:type="dxa"/>
            <w:tcBorders>
              <w:top w:val="nil"/>
              <w:left w:val="nil"/>
              <w:bottom w:val="single" w:color="000000" w:sz="4" w:space="0"/>
              <w:right w:val="single" w:color="000000" w:sz="4" w:space="0"/>
            </w:tcBorders>
            <w:shd w:val="clear" w:color="FFFFFF" w:fill="FFFFFF"/>
            <w:noWrap/>
          </w:tcPr>
          <w:p w14:paraId="6F6F0AD5">
            <w:pPr>
              <w:jc w:val="right"/>
              <w:rPr>
                <w:rFonts w:ascii="宋体" w:hAnsi="宋体"/>
                <w:b/>
                <w:sz w:val="18"/>
                <w:szCs w:val="18"/>
              </w:rPr>
            </w:pPr>
            <w:r>
              <w:rPr>
                <w:rFonts w:ascii="宋体" w:hAnsi="宋体"/>
                <w:b/>
                <w:sz w:val="18"/>
                <w:szCs w:val="18"/>
              </w:rPr>
              <w:t>18.08</w:t>
            </w:r>
          </w:p>
        </w:tc>
        <w:tc>
          <w:tcPr>
            <w:tcW w:w="1429" w:type="dxa"/>
            <w:tcBorders>
              <w:top w:val="nil"/>
              <w:left w:val="nil"/>
              <w:bottom w:val="single" w:color="000000" w:sz="4" w:space="0"/>
              <w:right w:val="nil"/>
            </w:tcBorders>
            <w:shd w:val="clear" w:color="FFFFFF" w:fill="FFFFFF"/>
            <w:noWrap/>
          </w:tcPr>
          <w:p w14:paraId="02C88084">
            <w:pPr>
              <w:jc w:val="right"/>
              <w:rPr>
                <w:rFonts w:ascii="宋体" w:hAnsi="宋体"/>
                <w:b/>
                <w:sz w:val="18"/>
                <w:szCs w:val="18"/>
              </w:rPr>
            </w:pPr>
          </w:p>
        </w:tc>
      </w:tr>
      <w:tr w14:paraId="53CA696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BDDEE01">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14:paraId="4DB2C678">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14:paraId="4C4D8EC5">
            <w:pPr>
              <w:jc w:val="right"/>
              <w:rPr>
                <w:rFonts w:ascii="宋体" w:hAnsi="宋体"/>
                <w:b/>
                <w:sz w:val="18"/>
                <w:szCs w:val="18"/>
              </w:rPr>
            </w:pPr>
            <w:r>
              <w:rPr>
                <w:rFonts w:ascii="宋体" w:hAnsi="宋体"/>
                <w:b/>
                <w:sz w:val="18"/>
                <w:szCs w:val="18"/>
              </w:rPr>
              <w:t>18.08</w:t>
            </w:r>
          </w:p>
        </w:tc>
        <w:tc>
          <w:tcPr>
            <w:tcW w:w="1418" w:type="dxa"/>
            <w:tcBorders>
              <w:top w:val="nil"/>
              <w:left w:val="nil"/>
              <w:bottom w:val="single" w:color="000000" w:sz="4" w:space="0"/>
              <w:right w:val="single" w:color="000000" w:sz="4" w:space="0"/>
            </w:tcBorders>
            <w:shd w:val="clear" w:color="FFFFFF" w:fill="FFFFFF"/>
            <w:noWrap/>
          </w:tcPr>
          <w:p w14:paraId="69A33992">
            <w:pPr>
              <w:jc w:val="right"/>
              <w:rPr>
                <w:rFonts w:ascii="宋体" w:hAnsi="宋体"/>
                <w:b/>
                <w:sz w:val="18"/>
                <w:szCs w:val="18"/>
              </w:rPr>
            </w:pPr>
            <w:r>
              <w:rPr>
                <w:rFonts w:ascii="宋体" w:hAnsi="宋体"/>
                <w:b/>
                <w:sz w:val="18"/>
                <w:szCs w:val="18"/>
              </w:rPr>
              <w:t>18.08</w:t>
            </w:r>
          </w:p>
        </w:tc>
        <w:tc>
          <w:tcPr>
            <w:tcW w:w="1429" w:type="dxa"/>
            <w:tcBorders>
              <w:top w:val="nil"/>
              <w:left w:val="nil"/>
              <w:bottom w:val="single" w:color="000000" w:sz="4" w:space="0"/>
              <w:right w:val="nil"/>
            </w:tcBorders>
            <w:shd w:val="clear" w:color="FFFFFF" w:fill="FFFFFF"/>
            <w:noWrap/>
          </w:tcPr>
          <w:p w14:paraId="3A357A49">
            <w:pPr>
              <w:jc w:val="right"/>
              <w:rPr>
                <w:rFonts w:ascii="宋体" w:hAnsi="宋体"/>
                <w:b/>
                <w:sz w:val="18"/>
                <w:szCs w:val="18"/>
              </w:rPr>
            </w:pPr>
          </w:p>
        </w:tc>
      </w:tr>
      <w:tr w14:paraId="4AFD079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131FE57">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14:paraId="75751BFB">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14:paraId="27B19F20">
            <w:pPr>
              <w:jc w:val="right"/>
              <w:rPr>
                <w:rFonts w:ascii="宋体" w:hAnsi="宋体"/>
                <w:sz w:val="18"/>
                <w:szCs w:val="18"/>
              </w:rPr>
            </w:pPr>
            <w:r>
              <w:rPr>
                <w:rFonts w:ascii="宋体" w:hAnsi="宋体"/>
                <w:sz w:val="18"/>
                <w:szCs w:val="18"/>
              </w:rPr>
              <w:t>10.79</w:t>
            </w:r>
          </w:p>
        </w:tc>
        <w:tc>
          <w:tcPr>
            <w:tcW w:w="1418" w:type="dxa"/>
            <w:tcBorders>
              <w:top w:val="nil"/>
              <w:left w:val="nil"/>
              <w:bottom w:val="single" w:color="000000" w:sz="4" w:space="0"/>
              <w:right w:val="single" w:color="000000" w:sz="4" w:space="0"/>
            </w:tcBorders>
            <w:shd w:val="clear" w:color="FFFFFF" w:fill="FFFFFF"/>
            <w:noWrap/>
          </w:tcPr>
          <w:p w14:paraId="5AA013AA">
            <w:pPr>
              <w:jc w:val="right"/>
              <w:rPr>
                <w:rFonts w:ascii="宋体" w:hAnsi="宋体"/>
                <w:sz w:val="18"/>
                <w:szCs w:val="18"/>
              </w:rPr>
            </w:pPr>
            <w:r>
              <w:rPr>
                <w:rFonts w:ascii="宋体" w:hAnsi="宋体"/>
                <w:sz w:val="18"/>
                <w:szCs w:val="18"/>
              </w:rPr>
              <w:t>10.79</w:t>
            </w:r>
          </w:p>
        </w:tc>
        <w:tc>
          <w:tcPr>
            <w:tcW w:w="1429" w:type="dxa"/>
            <w:tcBorders>
              <w:top w:val="nil"/>
              <w:left w:val="nil"/>
              <w:bottom w:val="single" w:color="000000" w:sz="4" w:space="0"/>
              <w:right w:val="nil"/>
            </w:tcBorders>
            <w:shd w:val="clear" w:color="FFFFFF" w:fill="FFFFFF"/>
            <w:noWrap/>
          </w:tcPr>
          <w:p w14:paraId="3BE8CAE6">
            <w:pPr>
              <w:jc w:val="right"/>
              <w:rPr>
                <w:rFonts w:ascii="宋体" w:hAnsi="宋体"/>
                <w:sz w:val="18"/>
                <w:szCs w:val="18"/>
              </w:rPr>
            </w:pPr>
          </w:p>
        </w:tc>
      </w:tr>
      <w:tr w14:paraId="4CBB78D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F703797">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14:paraId="6E7675D2">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14:paraId="1F0C7D26">
            <w:pPr>
              <w:jc w:val="right"/>
              <w:rPr>
                <w:rFonts w:ascii="宋体" w:hAnsi="宋体"/>
                <w:sz w:val="18"/>
                <w:szCs w:val="18"/>
              </w:rPr>
            </w:pPr>
            <w:r>
              <w:rPr>
                <w:rFonts w:ascii="宋体" w:hAnsi="宋体"/>
                <w:sz w:val="18"/>
                <w:szCs w:val="18"/>
              </w:rPr>
              <w:t>7.29</w:t>
            </w:r>
          </w:p>
        </w:tc>
        <w:tc>
          <w:tcPr>
            <w:tcW w:w="1418" w:type="dxa"/>
            <w:tcBorders>
              <w:top w:val="nil"/>
              <w:left w:val="nil"/>
              <w:bottom w:val="single" w:color="000000" w:sz="4" w:space="0"/>
              <w:right w:val="single" w:color="000000" w:sz="4" w:space="0"/>
            </w:tcBorders>
            <w:shd w:val="clear" w:color="FFFFFF" w:fill="FFFFFF"/>
            <w:noWrap/>
          </w:tcPr>
          <w:p w14:paraId="21BE46B2">
            <w:pPr>
              <w:jc w:val="right"/>
              <w:rPr>
                <w:rFonts w:ascii="宋体" w:hAnsi="宋体"/>
                <w:sz w:val="18"/>
                <w:szCs w:val="18"/>
              </w:rPr>
            </w:pPr>
            <w:r>
              <w:rPr>
                <w:rFonts w:ascii="宋体" w:hAnsi="宋体"/>
                <w:sz w:val="18"/>
                <w:szCs w:val="18"/>
              </w:rPr>
              <w:t>7.29</w:t>
            </w:r>
          </w:p>
        </w:tc>
        <w:tc>
          <w:tcPr>
            <w:tcW w:w="1429" w:type="dxa"/>
            <w:tcBorders>
              <w:top w:val="nil"/>
              <w:left w:val="nil"/>
              <w:bottom w:val="single" w:color="000000" w:sz="4" w:space="0"/>
              <w:right w:val="nil"/>
            </w:tcBorders>
            <w:shd w:val="clear" w:color="FFFFFF" w:fill="FFFFFF"/>
            <w:noWrap/>
          </w:tcPr>
          <w:p w14:paraId="670A69C4">
            <w:pPr>
              <w:jc w:val="right"/>
              <w:rPr>
                <w:rFonts w:ascii="宋体" w:hAnsi="宋体"/>
                <w:sz w:val="18"/>
                <w:szCs w:val="18"/>
              </w:rPr>
            </w:pPr>
          </w:p>
        </w:tc>
      </w:tr>
      <w:tr w14:paraId="468E37F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BE27105">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14:paraId="59A3308C">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14:paraId="35467F39">
            <w:pPr>
              <w:jc w:val="right"/>
              <w:rPr>
                <w:rFonts w:ascii="宋体" w:hAnsi="宋体"/>
                <w:b/>
                <w:sz w:val="18"/>
                <w:szCs w:val="18"/>
              </w:rPr>
            </w:pPr>
            <w:r>
              <w:rPr>
                <w:rFonts w:ascii="宋体" w:hAnsi="宋体"/>
                <w:b/>
                <w:sz w:val="18"/>
                <w:szCs w:val="18"/>
              </w:rPr>
              <w:t>27.20</w:t>
            </w:r>
          </w:p>
        </w:tc>
        <w:tc>
          <w:tcPr>
            <w:tcW w:w="1418" w:type="dxa"/>
            <w:tcBorders>
              <w:top w:val="nil"/>
              <w:left w:val="nil"/>
              <w:bottom w:val="single" w:color="000000" w:sz="4" w:space="0"/>
              <w:right w:val="single" w:color="000000" w:sz="4" w:space="0"/>
            </w:tcBorders>
            <w:shd w:val="clear" w:color="FFFFFF" w:fill="FFFFFF"/>
            <w:noWrap/>
          </w:tcPr>
          <w:p w14:paraId="4C52664F">
            <w:pPr>
              <w:jc w:val="right"/>
              <w:rPr>
                <w:rFonts w:ascii="宋体" w:hAnsi="宋体"/>
                <w:b/>
                <w:sz w:val="18"/>
                <w:szCs w:val="18"/>
              </w:rPr>
            </w:pPr>
            <w:r>
              <w:rPr>
                <w:rFonts w:ascii="宋体" w:hAnsi="宋体"/>
                <w:b/>
                <w:sz w:val="18"/>
                <w:szCs w:val="18"/>
              </w:rPr>
              <w:t>27.20</w:t>
            </w:r>
          </w:p>
        </w:tc>
        <w:tc>
          <w:tcPr>
            <w:tcW w:w="1429" w:type="dxa"/>
            <w:tcBorders>
              <w:top w:val="nil"/>
              <w:left w:val="nil"/>
              <w:bottom w:val="single" w:color="000000" w:sz="4" w:space="0"/>
              <w:right w:val="nil"/>
            </w:tcBorders>
            <w:shd w:val="clear" w:color="FFFFFF" w:fill="FFFFFF"/>
            <w:noWrap/>
          </w:tcPr>
          <w:p w14:paraId="18A4E749">
            <w:pPr>
              <w:jc w:val="right"/>
              <w:rPr>
                <w:rFonts w:ascii="宋体" w:hAnsi="宋体"/>
                <w:b/>
                <w:sz w:val="18"/>
                <w:szCs w:val="18"/>
              </w:rPr>
            </w:pPr>
          </w:p>
        </w:tc>
      </w:tr>
      <w:tr w14:paraId="1D628B7F">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4FD4C46">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14:paraId="0A8B52FD">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14:paraId="7F2E12BF">
            <w:pPr>
              <w:jc w:val="right"/>
              <w:rPr>
                <w:rFonts w:ascii="宋体" w:hAnsi="宋体"/>
                <w:b/>
                <w:sz w:val="18"/>
                <w:szCs w:val="18"/>
              </w:rPr>
            </w:pPr>
            <w:r>
              <w:rPr>
                <w:rFonts w:ascii="宋体" w:hAnsi="宋体"/>
                <w:b/>
                <w:sz w:val="18"/>
                <w:szCs w:val="18"/>
              </w:rPr>
              <w:t>27.20</w:t>
            </w:r>
          </w:p>
        </w:tc>
        <w:tc>
          <w:tcPr>
            <w:tcW w:w="1418" w:type="dxa"/>
            <w:tcBorders>
              <w:top w:val="nil"/>
              <w:left w:val="nil"/>
              <w:bottom w:val="single" w:color="000000" w:sz="4" w:space="0"/>
              <w:right w:val="single" w:color="000000" w:sz="4" w:space="0"/>
            </w:tcBorders>
            <w:shd w:val="clear" w:color="FFFFFF" w:fill="FFFFFF"/>
            <w:noWrap/>
          </w:tcPr>
          <w:p w14:paraId="63AA7426">
            <w:pPr>
              <w:jc w:val="right"/>
              <w:rPr>
                <w:rFonts w:ascii="宋体" w:hAnsi="宋体"/>
                <w:b/>
                <w:sz w:val="18"/>
                <w:szCs w:val="18"/>
              </w:rPr>
            </w:pPr>
            <w:r>
              <w:rPr>
                <w:rFonts w:ascii="宋体" w:hAnsi="宋体"/>
                <w:b/>
                <w:sz w:val="18"/>
                <w:szCs w:val="18"/>
              </w:rPr>
              <w:t>27.20</w:t>
            </w:r>
          </w:p>
        </w:tc>
        <w:tc>
          <w:tcPr>
            <w:tcW w:w="1429" w:type="dxa"/>
            <w:tcBorders>
              <w:top w:val="nil"/>
              <w:left w:val="nil"/>
              <w:bottom w:val="single" w:color="000000" w:sz="4" w:space="0"/>
              <w:right w:val="nil"/>
            </w:tcBorders>
            <w:shd w:val="clear" w:color="FFFFFF" w:fill="FFFFFF"/>
            <w:noWrap/>
          </w:tcPr>
          <w:p w14:paraId="029A0EC2">
            <w:pPr>
              <w:jc w:val="right"/>
              <w:rPr>
                <w:rFonts w:ascii="宋体" w:hAnsi="宋体"/>
                <w:b/>
                <w:sz w:val="18"/>
                <w:szCs w:val="18"/>
              </w:rPr>
            </w:pPr>
          </w:p>
        </w:tc>
      </w:tr>
      <w:tr w14:paraId="464FB22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F101A28">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14:paraId="4F0EDF1D">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14:paraId="27A87A98">
            <w:pPr>
              <w:jc w:val="right"/>
              <w:rPr>
                <w:rFonts w:ascii="宋体" w:hAnsi="宋体"/>
                <w:sz w:val="18"/>
                <w:szCs w:val="18"/>
              </w:rPr>
            </w:pPr>
            <w:r>
              <w:rPr>
                <w:rFonts w:ascii="宋体" w:hAnsi="宋体"/>
                <w:sz w:val="18"/>
                <w:szCs w:val="18"/>
              </w:rPr>
              <w:t>27.20</w:t>
            </w:r>
          </w:p>
        </w:tc>
        <w:tc>
          <w:tcPr>
            <w:tcW w:w="1418" w:type="dxa"/>
            <w:tcBorders>
              <w:top w:val="nil"/>
              <w:left w:val="nil"/>
              <w:bottom w:val="single" w:color="000000" w:sz="4" w:space="0"/>
              <w:right w:val="single" w:color="000000" w:sz="4" w:space="0"/>
            </w:tcBorders>
            <w:shd w:val="clear" w:color="FFFFFF" w:fill="FFFFFF"/>
            <w:noWrap/>
          </w:tcPr>
          <w:p w14:paraId="726FF411">
            <w:pPr>
              <w:jc w:val="right"/>
              <w:rPr>
                <w:rFonts w:ascii="宋体" w:hAnsi="宋体"/>
                <w:sz w:val="18"/>
                <w:szCs w:val="18"/>
              </w:rPr>
            </w:pPr>
            <w:r>
              <w:rPr>
                <w:rFonts w:ascii="宋体" w:hAnsi="宋体"/>
                <w:sz w:val="18"/>
                <w:szCs w:val="18"/>
              </w:rPr>
              <w:t>27.20</w:t>
            </w:r>
          </w:p>
        </w:tc>
        <w:tc>
          <w:tcPr>
            <w:tcW w:w="1429" w:type="dxa"/>
            <w:tcBorders>
              <w:top w:val="nil"/>
              <w:left w:val="nil"/>
              <w:bottom w:val="single" w:color="000000" w:sz="4" w:space="0"/>
              <w:right w:val="nil"/>
            </w:tcBorders>
            <w:shd w:val="clear" w:color="FFFFFF" w:fill="FFFFFF"/>
            <w:noWrap/>
          </w:tcPr>
          <w:p w14:paraId="1B0F4F65">
            <w:pPr>
              <w:jc w:val="right"/>
              <w:rPr>
                <w:rFonts w:ascii="宋体" w:hAnsi="宋体"/>
                <w:sz w:val="18"/>
                <w:szCs w:val="18"/>
              </w:rPr>
            </w:pPr>
          </w:p>
        </w:tc>
      </w:tr>
    </w:tbl>
    <w:p w14:paraId="7FF38F0E">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B8BD19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14:paraId="6ED5075B">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0EDFC821">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5CCACEA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54D5522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085EFDBD">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66F7AD1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397622A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6C226FF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277A2EF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391AACE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1A3FC5F6">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5BA117D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5037640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659E83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1C3863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20CE3E8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7C7A50EA">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A77DF47">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1A62E429">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14:paraId="5900CC41">
            <w:pPr>
              <w:jc w:val="right"/>
              <w:rPr>
                <w:rFonts w:ascii="宋体" w:hAnsi="宋体"/>
                <w:b/>
                <w:sz w:val="18"/>
                <w:szCs w:val="18"/>
              </w:rPr>
            </w:pPr>
            <w:r>
              <w:rPr>
                <w:rFonts w:ascii="宋体" w:hAnsi="宋体"/>
                <w:b/>
                <w:sz w:val="18"/>
                <w:szCs w:val="18"/>
              </w:rPr>
              <w:t>403.20</w:t>
            </w:r>
          </w:p>
        </w:tc>
        <w:tc>
          <w:tcPr>
            <w:tcW w:w="1418" w:type="dxa"/>
            <w:tcBorders>
              <w:top w:val="nil"/>
              <w:left w:val="nil"/>
              <w:bottom w:val="single" w:color="000000" w:sz="4" w:space="0"/>
              <w:right w:val="single" w:color="000000" w:sz="4" w:space="0"/>
            </w:tcBorders>
            <w:shd w:val="clear" w:color="FFFFFF" w:fill="FFFFFF"/>
            <w:noWrap/>
          </w:tcPr>
          <w:p w14:paraId="75A0AEEB">
            <w:pPr>
              <w:jc w:val="right"/>
              <w:rPr>
                <w:rFonts w:ascii="宋体" w:hAnsi="宋体"/>
                <w:b/>
                <w:sz w:val="18"/>
                <w:szCs w:val="18"/>
              </w:rPr>
            </w:pPr>
            <w:r>
              <w:rPr>
                <w:rFonts w:ascii="宋体" w:hAnsi="宋体"/>
                <w:b/>
                <w:sz w:val="18"/>
                <w:szCs w:val="18"/>
              </w:rPr>
              <w:t>292.10</w:t>
            </w:r>
          </w:p>
        </w:tc>
        <w:tc>
          <w:tcPr>
            <w:tcW w:w="1228" w:type="dxa"/>
            <w:tcBorders>
              <w:top w:val="nil"/>
              <w:left w:val="nil"/>
              <w:bottom w:val="single" w:color="000000" w:sz="4" w:space="0"/>
              <w:right w:val="nil"/>
            </w:tcBorders>
            <w:shd w:val="clear" w:color="FFFFFF" w:fill="FFFFFF"/>
            <w:noWrap/>
          </w:tcPr>
          <w:p w14:paraId="3EF21C24">
            <w:pPr>
              <w:jc w:val="right"/>
              <w:rPr>
                <w:rFonts w:ascii="宋体" w:hAnsi="宋体"/>
                <w:b/>
                <w:sz w:val="18"/>
                <w:szCs w:val="18"/>
              </w:rPr>
            </w:pPr>
            <w:r>
              <w:rPr>
                <w:rFonts w:ascii="宋体" w:hAnsi="宋体"/>
                <w:b/>
                <w:sz w:val="18"/>
                <w:szCs w:val="18"/>
              </w:rPr>
              <w:t>111.10</w:t>
            </w:r>
          </w:p>
        </w:tc>
      </w:tr>
      <w:tr w14:paraId="301D2A2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2511C81">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14:paraId="19721D93">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14:paraId="4FD8A228">
            <w:pPr>
              <w:jc w:val="right"/>
              <w:rPr>
                <w:rFonts w:ascii="宋体" w:hAnsi="宋体"/>
                <w:b/>
                <w:sz w:val="18"/>
                <w:szCs w:val="18"/>
              </w:rPr>
            </w:pPr>
            <w:r>
              <w:rPr>
                <w:rFonts w:ascii="宋体" w:hAnsi="宋体"/>
                <w:b/>
                <w:sz w:val="18"/>
                <w:szCs w:val="18"/>
              </w:rPr>
              <w:t>290.09</w:t>
            </w:r>
          </w:p>
        </w:tc>
        <w:tc>
          <w:tcPr>
            <w:tcW w:w="1418" w:type="dxa"/>
            <w:tcBorders>
              <w:top w:val="nil"/>
              <w:left w:val="nil"/>
              <w:bottom w:val="single" w:color="000000" w:sz="4" w:space="0"/>
              <w:right w:val="single" w:color="000000" w:sz="4" w:space="0"/>
            </w:tcBorders>
            <w:shd w:val="clear" w:color="FFFFFF" w:fill="FFFFFF"/>
            <w:noWrap/>
          </w:tcPr>
          <w:p w14:paraId="5D260BDE">
            <w:pPr>
              <w:jc w:val="right"/>
              <w:rPr>
                <w:rFonts w:ascii="宋体" w:hAnsi="宋体"/>
                <w:b/>
                <w:sz w:val="18"/>
                <w:szCs w:val="18"/>
              </w:rPr>
            </w:pPr>
            <w:r>
              <w:rPr>
                <w:rFonts w:ascii="宋体" w:hAnsi="宋体"/>
                <w:b/>
                <w:sz w:val="18"/>
                <w:szCs w:val="18"/>
              </w:rPr>
              <w:t>290.09</w:t>
            </w:r>
          </w:p>
        </w:tc>
        <w:tc>
          <w:tcPr>
            <w:tcW w:w="1228" w:type="dxa"/>
            <w:tcBorders>
              <w:top w:val="nil"/>
              <w:left w:val="nil"/>
              <w:bottom w:val="single" w:color="000000" w:sz="4" w:space="0"/>
              <w:right w:val="nil"/>
            </w:tcBorders>
            <w:shd w:val="clear" w:color="FFFFFF" w:fill="FFFFFF"/>
            <w:noWrap/>
          </w:tcPr>
          <w:p w14:paraId="584C72E2">
            <w:pPr>
              <w:jc w:val="right"/>
              <w:rPr>
                <w:rFonts w:ascii="宋体" w:hAnsi="宋体"/>
                <w:b/>
                <w:sz w:val="18"/>
                <w:szCs w:val="18"/>
              </w:rPr>
            </w:pPr>
          </w:p>
        </w:tc>
      </w:tr>
      <w:tr w14:paraId="1875650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65A0B83">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14:paraId="233F0676">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14:paraId="20FE8591">
            <w:pPr>
              <w:jc w:val="right"/>
              <w:rPr>
                <w:rFonts w:ascii="宋体" w:hAnsi="宋体"/>
                <w:sz w:val="18"/>
                <w:szCs w:val="18"/>
              </w:rPr>
            </w:pPr>
            <w:r>
              <w:rPr>
                <w:rFonts w:ascii="宋体" w:hAnsi="宋体"/>
                <w:sz w:val="18"/>
                <w:szCs w:val="18"/>
              </w:rPr>
              <w:t>80.04</w:t>
            </w:r>
          </w:p>
        </w:tc>
        <w:tc>
          <w:tcPr>
            <w:tcW w:w="1418" w:type="dxa"/>
            <w:tcBorders>
              <w:top w:val="nil"/>
              <w:left w:val="nil"/>
              <w:bottom w:val="single" w:color="000000" w:sz="4" w:space="0"/>
              <w:right w:val="single" w:color="000000" w:sz="4" w:space="0"/>
            </w:tcBorders>
            <w:shd w:val="clear" w:color="FFFFFF" w:fill="FFFFFF"/>
            <w:noWrap/>
          </w:tcPr>
          <w:p w14:paraId="46151C66">
            <w:pPr>
              <w:jc w:val="right"/>
              <w:rPr>
                <w:rFonts w:ascii="宋体" w:hAnsi="宋体"/>
                <w:sz w:val="18"/>
                <w:szCs w:val="18"/>
              </w:rPr>
            </w:pPr>
            <w:r>
              <w:rPr>
                <w:rFonts w:ascii="宋体" w:hAnsi="宋体"/>
                <w:sz w:val="18"/>
                <w:szCs w:val="18"/>
              </w:rPr>
              <w:t>80.04</w:t>
            </w:r>
          </w:p>
        </w:tc>
        <w:tc>
          <w:tcPr>
            <w:tcW w:w="1228" w:type="dxa"/>
            <w:tcBorders>
              <w:top w:val="nil"/>
              <w:left w:val="nil"/>
              <w:bottom w:val="single" w:color="000000" w:sz="4" w:space="0"/>
              <w:right w:val="nil"/>
            </w:tcBorders>
            <w:shd w:val="clear" w:color="FFFFFF" w:fill="FFFFFF"/>
            <w:noWrap/>
          </w:tcPr>
          <w:p w14:paraId="325728C1">
            <w:pPr>
              <w:jc w:val="right"/>
              <w:rPr>
                <w:rFonts w:ascii="宋体" w:hAnsi="宋体"/>
                <w:sz w:val="18"/>
                <w:szCs w:val="18"/>
              </w:rPr>
            </w:pPr>
          </w:p>
        </w:tc>
      </w:tr>
      <w:tr w14:paraId="349C1C0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6B7A355">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14:paraId="70B51019">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14:paraId="71A4A394">
            <w:pPr>
              <w:jc w:val="right"/>
              <w:rPr>
                <w:rFonts w:ascii="宋体" w:hAnsi="宋体"/>
                <w:sz w:val="18"/>
                <w:szCs w:val="18"/>
              </w:rPr>
            </w:pPr>
            <w:r>
              <w:rPr>
                <w:rFonts w:ascii="宋体" w:hAnsi="宋体"/>
                <w:sz w:val="18"/>
                <w:szCs w:val="18"/>
              </w:rPr>
              <w:t>13.79</w:t>
            </w:r>
          </w:p>
        </w:tc>
        <w:tc>
          <w:tcPr>
            <w:tcW w:w="1418" w:type="dxa"/>
            <w:tcBorders>
              <w:top w:val="nil"/>
              <w:left w:val="nil"/>
              <w:bottom w:val="single" w:color="000000" w:sz="4" w:space="0"/>
              <w:right w:val="single" w:color="000000" w:sz="4" w:space="0"/>
            </w:tcBorders>
            <w:shd w:val="clear" w:color="FFFFFF" w:fill="FFFFFF"/>
            <w:noWrap/>
          </w:tcPr>
          <w:p w14:paraId="5803E2FF">
            <w:pPr>
              <w:jc w:val="right"/>
              <w:rPr>
                <w:rFonts w:ascii="宋体" w:hAnsi="宋体"/>
                <w:sz w:val="18"/>
                <w:szCs w:val="18"/>
              </w:rPr>
            </w:pPr>
            <w:r>
              <w:rPr>
                <w:rFonts w:ascii="宋体" w:hAnsi="宋体"/>
                <w:sz w:val="18"/>
                <w:szCs w:val="18"/>
              </w:rPr>
              <w:t>13.79</w:t>
            </w:r>
          </w:p>
        </w:tc>
        <w:tc>
          <w:tcPr>
            <w:tcW w:w="1228" w:type="dxa"/>
            <w:tcBorders>
              <w:top w:val="nil"/>
              <w:left w:val="nil"/>
              <w:bottom w:val="single" w:color="000000" w:sz="4" w:space="0"/>
              <w:right w:val="nil"/>
            </w:tcBorders>
            <w:shd w:val="clear" w:color="FFFFFF" w:fill="FFFFFF"/>
            <w:noWrap/>
          </w:tcPr>
          <w:p w14:paraId="09E99BDA">
            <w:pPr>
              <w:jc w:val="right"/>
              <w:rPr>
                <w:rFonts w:ascii="宋体" w:hAnsi="宋体"/>
                <w:sz w:val="18"/>
                <w:szCs w:val="18"/>
              </w:rPr>
            </w:pPr>
          </w:p>
        </w:tc>
      </w:tr>
      <w:tr w14:paraId="05EE457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C7F436E">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14:paraId="54D542FE">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14:paraId="74A74644">
            <w:pPr>
              <w:jc w:val="right"/>
              <w:rPr>
                <w:rFonts w:ascii="宋体" w:hAnsi="宋体"/>
                <w:sz w:val="18"/>
                <w:szCs w:val="18"/>
              </w:rPr>
            </w:pPr>
            <w:r>
              <w:rPr>
                <w:rFonts w:ascii="宋体" w:hAnsi="宋体"/>
                <w:sz w:val="18"/>
                <w:szCs w:val="18"/>
              </w:rPr>
              <w:t>26.12</w:t>
            </w:r>
          </w:p>
        </w:tc>
        <w:tc>
          <w:tcPr>
            <w:tcW w:w="1418" w:type="dxa"/>
            <w:tcBorders>
              <w:top w:val="nil"/>
              <w:left w:val="nil"/>
              <w:bottom w:val="single" w:color="000000" w:sz="4" w:space="0"/>
              <w:right w:val="single" w:color="000000" w:sz="4" w:space="0"/>
            </w:tcBorders>
            <w:shd w:val="clear" w:color="FFFFFF" w:fill="FFFFFF"/>
            <w:noWrap/>
          </w:tcPr>
          <w:p w14:paraId="75B0C0B5">
            <w:pPr>
              <w:jc w:val="right"/>
              <w:rPr>
                <w:rFonts w:ascii="宋体" w:hAnsi="宋体"/>
                <w:sz w:val="18"/>
                <w:szCs w:val="18"/>
              </w:rPr>
            </w:pPr>
            <w:r>
              <w:rPr>
                <w:rFonts w:ascii="宋体" w:hAnsi="宋体"/>
                <w:sz w:val="18"/>
                <w:szCs w:val="18"/>
              </w:rPr>
              <w:t>26.12</w:t>
            </w:r>
          </w:p>
        </w:tc>
        <w:tc>
          <w:tcPr>
            <w:tcW w:w="1228" w:type="dxa"/>
            <w:tcBorders>
              <w:top w:val="nil"/>
              <w:left w:val="nil"/>
              <w:bottom w:val="single" w:color="000000" w:sz="4" w:space="0"/>
              <w:right w:val="nil"/>
            </w:tcBorders>
            <w:shd w:val="clear" w:color="FFFFFF" w:fill="FFFFFF"/>
            <w:noWrap/>
          </w:tcPr>
          <w:p w14:paraId="1507EE99">
            <w:pPr>
              <w:jc w:val="right"/>
              <w:rPr>
                <w:rFonts w:ascii="宋体" w:hAnsi="宋体"/>
                <w:sz w:val="18"/>
                <w:szCs w:val="18"/>
              </w:rPr>
            </w:pPr>
          </w:p>
        </w:tc>
      </w:tr>
      <w:tr w14:paraId="4B8B6CF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4E74C78">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14:paraId="35850296">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14:paraId="5163F255">
            <w:pPr>
              <w:jc w:val="right"/>
              <w:rPr>
                <w:rFonts w:ascii="宋体" w:hAnsi="宋体"/>
                <w:sz w:val="18"/>
                <w:szCs w:val="18"/>
              </w:rPr>
            </w:pPr>
            <w:r>
              <w:rPr>
                <w:rFonts w:ascii="宋体" w:hAnsi="宋体"/>
                <w:sz w:val="18"/>
                <w:szCs w:val="18"/>
              </w:rPr>
              <w:t>43.21</w:t>
            </w:r>
          </w:p>
        </w:tc>
        <w:tc>
          <w:tcPr>
            <w:tcW w:w="1418" w:type="dxa"/>
            <w:tcBorders>
              <w:top w:val="nil"/>
              <w:left w:val="nil"/>
              <w:bottom w:val="single" w:color="000000" w:sz="4" w:space="0"/>
              <w:right w:val="single" w:color="000000" w:sz="4" w:space="0"/>
            </w:tcBorders>
            <w:shd w:val="clear" w:color="FFFFFF" w:fill="FFFFFF"/>
            <w:noWrap/>
          </w:tcPr>
          <w:p w14:paraId="141B6161">
            <w:pPr>
              <w:jc w:val="right"/>
              <w:rPr>
                <w:rFonts w:ascii="宋体" w:hAnsi="宋体"/>
                <w:sz w:val="18"/>
                <w:szCs w:val="18"/>
              </w:rPr>
            </w:pPr>
            <w:r>
              <w:rPr>
                <w:rFonts w:ascii="宋体" w:hAnsi="宋体"/>
                <w:sz w:val="18"/>
                <w:szCs w:val="18"/>
              </w:rPr>
              <w:t>43.21</w:t>
            </w:r>
          </w:p>
        </w:tc>
        <w:tc>
          <w:tcPr>
            <w:tcW w:w="1228" w:type="dxa"/>
            <w:tcBorders>
              <w:top w:val="nil"/>
              <w:left w:val="nil"/>
              <w:bottom w:val="single" w:color="000000" w:sz="4" w:space="0"/>
              <w:right w:val="nil"/>
            </w:tcBorders>
            <w:shd w:val="clear" w:color="FFFFFF" w:fill="FFFFFF"/>
            <w:noWrap/>
          </w:tcPr>
          <w:p w14:paraId="01DFD90D">
            <w:pPr>
              <w:jc w:val="right"/>
              <w:rPr>
                <w:rFonts w:ascii="宋体" w:hAnsi="宋体"/>
                <w:sz w:val="18"/>
                <w:szCs w:val="18"/>
              </w:rPr>
            </w:pPr>
          </w:p>
        </w:tc>
      </w:tr>
      <w:tr w14:paraId="11E7370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F58B0F1">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14:paraId="08546ACE">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14:paraId="6F6038D9">
            <w:pPr>
              <w:jc w:val="right"/>
              <w:rPr>
                <w:rFonts w:ascii="宋体" w:hAnsi="宋体"/>
                <w:sz w:val="18"/>
                <w:szCs w:val="18"/>
              </w:rPr>
            </w:pPr>
            <w:r>
              <w:rPr>
                <w:rFonts w:ascii="宋体" w:hAnsi="宋体"/>
                <w:sz w:val="18"/>
                <w:szCs w:val="18"/>
              </w:rPr>
              <w:t>23.00</w:t>
            </w:r>
          </w:p>
        </w:tc>
        <w:tc>
          <w:tcPr>
            <w:tcW w:w="1418" w:type="dxa"/>
            <w:tcBorders>
              <w:top w:val="nil"/>
              <w:left w:val="nil"/>
              <w:bottom w:val="single" w:color="000000" w:sz="4" w:space="0"/>
              <w:right w:val="single" w:color="000000" w:sz="4" w:space="0"/>
            </w:tcBorders>
            <w:shd w:val="clear" w:color="FFFFFF" w:fill="FFFFFF"/>
            <w:noWrap/>
          </w:tcPr>
          <w:p w14:paraId="68FAE18C">
            <w:pPr>
              <w:jc w:val="right"/>
              <w:rPr>
                <w:rFonts w:ascii="宋体" w:hAnsi="宋体"/>
                <w:sz w:val="18"/>
                <w:szCs w:val="18"/>
              </w:rPr>
            </w:pPr>
            <w:r>
              <w:rPr>
                <w:rFonts w:ascii="宋体" w:hAnsi="宋体"/>
                <w:sz w:val="18"/>
                <w:szCs w:val="18"/>
              </w:rPr>
              <w:t>23.00</w:t>
            </w:r>
          </w:p>
        </w:tc>
        <w:tc>
          <w:tcPr>
            <w:tcW w:w="1228" w:type="dxa"/>
            <w:tcBorders>
              <w:top w:val="nil"/>
              <w:left w:val="nil"/>
              <w:bottom w:val="single" w:color="000000" w:sz="4" w:space="0"/>
              <w:right w:val="nil"/>
            </w:tcBorders>
            <w:shd w:val="clear" w:color="FFFFFF" w:fill="FFFFFF"/>
            <w:noWrap/>
          </w:tcPr>
          <w:p w14:paraId="4935C250">
            <w:pPr>
              <w:jc w:val="right"/>
              <w:rPr>
                <w:rFonts w:ascii="宋体" w:hAnsi="宋体"/>
                <w:sz w:val="18"/>
                <w:szCs w:val="18"/>
              </w:rPr>
            </w:pPr>
          </w:p>
        </w:tc>
      </w:tr>
      <w:tr w14:paraId="22A0127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FC71F17">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14:paraId="4E576180">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14:paraId="6CDF85A2">
            <w:pPr>
              <w:jc w:val="right"/>
              <w:rPr>
                <w:rFonts w:ascii="宋体" w:hAnsi="宋体"/>
                <w:sz w:val="18"/>
                <w:szCs w:val="18"/>
              </w:rPr>
            </w:pPr>
            <w:r>
              <w:rPr>
                <w:rFonts w:ascii="宋体" w:hAnsi="宋体"/>
                <w:sz w:val="18"/>
                <w:szCs w:val="18"/>
              </w:rPr>
              <w:t>6.75</w:t>
            </w:r>
          </w:p>
        </w:tc>
        <w:tc>
          <w:tcPr>
            <w:tcW w:w="1418" w:type="dxa"/>
            <w:tcBorders>
              <w:top w:val="nil"/>
              <w:left w:val="nil"/>
              <w:bottom w:val="single" w:color="000000" w:sz="4" w:space="0"/>
              <w:right w:val="single" w:color="000000" w:sz="4" w:space="0"/>
            </w:tcBorders>
            <w:shd w:val="clear" w:color="FFFFFF" w:fill="FFFFFF"/>
            <w:noWrap/>
          </w:tcPr>
          <w:p w14:paraId="36E21626">
            <w:pPr>
              <w:jc w:val="right"/>
              <w:rPr>
                <w:rFonts w:ascii="宋体" w:hAnsi="宋体"/>
                <w:sz w:val="18"/>
                <w:szCs w:val="18"/>
              </w:rPr>
            </w:pPr>
            <w:r>
              <w:rPr>
                <w:rFonts w:ascii="宋体" w:hAnsi="宋体"/>
                <w:sz w:val="18"/>
                <w:szCs w:val="18"/>
              </w:rPr>
              <w:t>6.75</w:t>
            </w:r>
          </w:p>
        </w:tc>
        <w:tc>
          <w:tcPr>
            <w:tcW w:w="1228" w:type="dxa"/>
            <w:tcBorders>
              <w:top w:val="nil"/>
              <w:left w:val="nil"/>
              <w:bottom w:val="single" w:color="000000" w:sz="4" w:space="0"/>
              <w:right w:val="nil"/>
            </w:tcBorders>
            <w:shd w:val="clear" w:color="FFFFFF" w:fill="FFFFFF"/>
            <w:noWrap/>
          </w:tcPr>
          <w:p w14:paraId="37160DBF">
            <w:pPr>
              <w:jc w:val="right"/>
              <w:rPr>
                <w:rFonts w:ascii="宋体" w:hAnsi="宋体"/>
                <w:sz w:val="18"/>
                <w:szCs w:val="18"/>
              </w:rPr>
            </w:pPr>
          </w:p>
        </w:tc>
      </w:tr>
      <w:tr w14:paraId="330E387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EA8D5AF">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14:paraId="1020D052">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14:paraId="4186DBAE">
            <w:pPr>
              <w:jc w:val="right"/>
              <w:rPr>
                <w:rFonts w:ascii="宋体" w:hAnsi="宋体"/>
                <w:sz w:val="18"/>
                <w:szCs w:val="18"/>
              </w:rPr>
            </w:pPr>
            <w:r>
              <w:rPr>
                <w:rFonts w:ascii="宋体" w:hAnsi="宋体"/>
                <w:sz w:val="18"/>
                <w:szCs w:val="18"/>
              </w:rPr>
              <w:t>9.26</w:t>
            </w:r>
          </w:p>
        </w:tc>
        <w:tc>
          <w:tcPr>
            <w:tcW w:w="1418" w:type="dxa"/>
            <w:tcBorders>
              <w:top w:val="nil"/>
              <w:left w:val="nil"/>
              <w:bottom w:val="single" w:color="000000" w:sz="4" w:space="0"/>
              <w:right w:val="single" w:color="000000" w:sz="4" w:space="0"/>
            </w:tcBorders>
            <w:shd w:val="clear" w:color="FFFFFF" w:fill="FFFFFF"/>
            <w:noWrap/>
          </w:tcPr>
          <w:p w14:paraId="465299F3">
            <w:pPr>
              <w:jc w:val="right"/>
              <w:rPr>
                <w:rFonts w:ascii="宋体" w:hAnsi="宋体"/>
                <w:sz w:val="18"/>
                <w:szCs w:val="18"/>
              </w:rPr>
            </w:pPr>
            <w:r>
              <w:rPr>
                <w:rFonts w:ascii="宋体" w:hAnsi="宋体"/>
                <w:sz w:val="18"/>
                <w:szCs w:val="18"/>
              </w:rPr>
              <w:t>9.26</w:t>
            </w:r>
          </w:p>
        </w:tc>
        <w:tc>
          <w:tcPr>
            <w:tcW w:w="1228" w:type="dxa"/>
            <w:tcBorders>
              <w:top w:val="nil"/>
              <w:left w:val="nil"/>
              <w:bottom w:val="single" w:color="000000" w:sz="4" w:space="0"/>
              <w:right w:val="nil"/>
            </w:tcBorders>
            <w:shd w:val="clear" w:color="FFFFFF" w:fill="FFFFFF"/>
            <w:noWrap/>
          </w:tcPr>
          <w:p w14:paraId="0E4D1FBC">
            <w:pPr>
              <w:jc w:val="right"/>
              <w:rPr>
                <w:rFonts w:ascii="宋体" w:hAnsi="宋体"/>
                <w:sz w:val="18"/>
                <w:szCs w:val="18"/>
              </w:rPr>
            </w:pPr>
          </w:p>
        </w:tc>
      </w:tr>
      <w:tr w14:paraId="4807551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9528D03">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14:paraId="2A9CADA0">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14:paraId="7F1191A6">
            <w:pPr>
              <w:jc w:val="right"/>
              <w:rPr>
                <w:rFonts w:ascii="宋体" w:hAnsi="宋体"/>
                <w:sz w:val="18"/>
                <w:szCs w:val="18"/>
              </w:rPr>
            </w:pPr>
            <w:r>
              <w:rPr>
                <w:rFonts w:ascii="宋体" w:hAnsi="宋体"/>
                <w:sz w:val="18"/>
                <w:szCs w:val="18"/>
              </w:rPr>
              <w:t>7.29</w:t>
            </w:r>
          </w:p>
        </w:tc>
        <w:tc>
          <w:tcPr>
            <w:tcW w:w="1418" w:type="dxa"/>
            <w:tcBorders>
              <w:top w:val="nil"/>
              <w:left w:val="nil"/>
              <w:bottom w:val="single" w:color="000000" w:sz="4" w:space="0"/>
              <w:right w:val="single" w:color="000000" w:sz="4" w:space="0"/>
            </w:tcBorders>
            <w:shd w:val="clear" w:color="FFFFFF" w:fill="FFFFFF"/>
            <w:noWrap/>
          </w:tcPr>
          <w:p w14:paraId="7BEAE43F">
            <w:pPr>
              <w:jc w:val="right"/>
              <w:rPr>
                <w:rFonts w:ascii="宋体" w:hAnsi="宋体"/>
                <w:sz w:val="18"/>
                <w:szCs w:val="18"/>
              </w:rPr>
            </w:pPr>
            <w:r>
              <w:rPr>
                <w:rFonts w:ascii="宋体" w:hAnsi="宋体"/>
                <w:sz w:val="18"/>
                <w:szCs w:val="18"/>
              </w:rPr>
              <w:t>7.29</w:t>
            </w:r>
          </w:p>
        </w:tc>
        <w:tc>
          <w:tcPr>
            <w:tcW w:w="1228" w:type="dxa"/>
            <w:tcBorders>
              <w:top w:val="nil"/>
              <w:left w:val="nil"/>
              <w:bottom w:val="single" w:color="000000" w:sz="4" w:space="0"/>
              <w:right w:val="nil"/>
            </w:tcBorders>
            <w:shd w:val="clear" w:color="FFFFFF" w:fill="FFFFFF"/>
            <w:noWrap/>
          </w:tcPr>
          <w:p w14:paraId="2D2D1F53">
            <w:pPr>
              <w:jc w:val="right"/>
              <w:rPr>
                <w:rFonts w:ascii="宋体" w:hAnsi="宋体"/>
                <w:sz w:val="18"/>
                <w:szCs w:val="18"/>
              </w:rPr>
            </w:pPr>
          </w:p>
        </w:tc>
      </w:tr>
      <w:tr w14:paraId="3716A25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0FB9061">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14:paraId="3D3A1BBE">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14:paraId="02E62327">
            <w:pPr>
              <w:jc w:val="right"/>
              <w:rPr>
                <w:rFonts w:ascii="宋体" w:hAnsi="宋体"/>
                <w:sz w:val="18"/>
                <w:szCs w:val="18"/>
              </w:rPr>
            </w:pPr>
            <w:r>
              <w:rPr>
                <w:rFonts w:ascii="宋体" w:hAnsi="宋体"/>
                <w:sz w:val="18"/>
                <w:szCs w:val="18"/>
              </w:rPr>
              <w:t>10.43</w:t>
            </w:r>
          </w:p>
        </w:tc>
        <w:tc>
          <w:tcPr>
            <w:tcW w:w="1418" w:type="dxa"/>
            <w:tcBorders>
              <w:top w:val="nil"/>
              <w:left w:val="nil"/>
              <w:bottom w:val="single" w:color="000000" w:sz="4" w:space="0"/>
              <w:right w:val="single" w:color="000000" w:sz="4" w:space="0"/>
            </w:tcBorders>
            <w:shd w:val="clear" w:color="FFFFFF" w:fill="FFFFFF"/>
            <w:noWrap/>
          </w:tcPr>
          <w:p w14:paraId="22E37FA9">
            <w:pPr>
              <w:jc w:val="right"/>
              <w:rPr>
                <w:rFonts w:ascii="宋体" w:hAnsi="宋体"/>
                <w:sz w:val="18"/>
                <w:szCs w:val="18"/>
              </w:rPr>
            </w:pPr>
            <w:r>
              <w:rPr>
                <w:rFonts w:ascii="宋体" w:hAnsi="宋体"/>
                <w:sz w:val="18"/>
                <w:szCs w:val="18"/>
              </w:rPr>
              <w:t>10.43</w:t>
            </w:r>
          </w:p>
        </w:tc>
        <w:tc>
          <w:tcPr>
            <w:tcW w:w="1228" w:type="dxa"/>
            <w:tcBorders>
              <w:top w:val="nil"/>
              <w:left w:val="nil"/>
              <w:bottom w:val="single" w:color="000000" w:sz="4" w:space="0"/>
              <w:right w:val="nil"/>
            </w:tcBorders>
            <w:shd w:val="clear" w:color="FFFFFF" w:fill="FFFFFF"/>
            <w:noWrap/>
          </w:tcPr>
          <w:p w14:paraId="360D3AD0">
            <w:pPr>
              <w:jc w:val="right"/>
              <w:rPr>
                <w:rFonts w:ascii="宋体" w:hAnsi="宋体"/>
                <w:sz w:val="18"/>
                <w:szCs w:val="18"/>
              </w:rPr>
            </w:pPr>
          </w:p>
        </w:tc>
      </w:tr>
      <w:tr w14:paraId="160ED29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40A7442">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14:paraId="2644BA99">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14:paraId="3279B5CA">
            <w:pPr>
              <w:jc w:val="right"/>
              <w:rPr>
                <w:rFonts w:ascii="宋体" w:hAnsi="宋体"/>
                <w:sz w:val="18"/>
                <w:szCs w:val="18"/>
              </w:rPr>
            </w:pPr>
            <w:r>
              <w:rPr>
                <w:rFonts w:ascii="宋体" w:hAnsi="宋体"/>
                <w:sz w:val="18"/>
                <w:szCs w:val="18"/>
              </w:rPr>
              <w:t>27.20</w:t>
            </w:r>
          </w:p>
        </w:tc>
        <w:tc>
          <w:tcPr>
            <w:tcW w:w="1418" w:type="dxa"/>
            <w:tcBorders>
              <w:top w:val="nil"/>
              <w:left w:val="nil"/>
              <w:bottom w:val="single" w:color="000000" w:sz="4" w:space="0"/>
              <w:right w:val="single" w:color="000000" w:sz="4" w:space="0"/>
            </w:tcBorders>
            <w:shd w:val="clear" w:color="FFFFFF" w:fill="FFFFFF"/>
            <w:noWrap/>
          </w:tcPr>
          <w:p w14:paraId="65268CFE">
            <w:pPr>
              <w:jc w:val="right"/>
              <w:rPr>
                <w:rFonts w:ascii="宋体" w:hAnsi="宋体"/>
                <w:sz w:val="18"/>
                <w:szCs w:val="18"/>
              </w:rPr>
            </w:pPr>
            <w:r>
              <w:rPr>
                <w:rFonts w:ascii="宋体" w:hAnsi="宋体"/>
                <w:sz w:val="18"/>
                <w:szCs w:val="18"/>
              </w:rPr>
              <w:t>27.20</w:t>
            </w:r>
          </w:p>
        </w:tc>
        <w:tc>
          <w:tcPr>
            <w:tcW w:w="1228" w:type="dxa"/>
            <w:tcBorders>
              <w:top w:val="nil"/>
              <w:left w:val="nil"/>
              <w:bottom w:val="single" w:color="000000" w:sz="4" w:space="0"/>
              <w:right w:val="nil"/>
            </w:tcBorders>
            <w:shd w:val="clear" w:color="FFFFFF" w:fill="FFFFFF"/>
            <w:noWrap/>
          </w:tcPr>
          <w:p w14:paraId="734EECE3">
            <w:pPr>
              <w:jc w:val="right"/>
              <w:rPr>
                <w:rFonts w:ascii="宋体" w:hAnsi="宋体"/>
                <w:sz w:val="18"/>
                <w:szCs w:val="18"/>
              </w:rPr>
            </w:pPr>
          </w:p>
        </w:tc>
      </w:tr>
      <w:tr w14:paraId="4B6B973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71552C6">
            <w:pPr>
              <w:rPr>
                <w:rFonts w:ascii="宋体" w:hAnsi="宋体"/>
                <w:sz w:val="18"/>
                <w:szCs w:val="18"/>
              </w:rPr>
            </w:pPr>
            <w:r>
              <w:rPr>
                <w:rFonts w:ascii="宋体" w:hAnsi="宋体"/>
                <w:sz w:val="18"/>
                <w:szCs w:val="18"/>
              </w:rPr>
              <w:t>30199</w:t>
            </w:r>
          </w:p>
        </w:tc>
        <w:tc>
          <w:tcPr>
            <w:tcW w:w="4252" w:type="dxa"/>
            <w:tcBorders>
              <w:top w:val="nil"/>
              <w:left w:val="nil"/>
              <w:bottom w:val="single" w:color="000000" w:sz="4" w:space="0"/>
              <w:right w:val="single" w:color="000000" w:sz="4" w:space="0"/>
            </w:tcBorders>
            <w:shd w:val="clear" w:color="FFFFFF" w:fill="FFFFFF"/>
            <w:noWrap/>
          </w:tcPr>
          <w:p w14:paraId="6BCE90F0">
            <w:pPr>
              <w:rPr>
                <w:rFonts w:ascii="宋体" w:hAnsi="宋体"/>
                <w:sz w:val="18"/>
                <w:szCs w:val="18"/>
              </w:rPr>
            </w:pPr>
            <w:r>
              <w:rPr>
                <w:rFonts w:ascii="宋体" w:hAnsi="宋体"/>
                <w:sz w:val="18"/>
                <w:szCs w:val="18"/>
              </w:rPr>
              <w:t>其他工资福利支出</w:t>
            </w:r>
          </w:p>
        </w:tc>
        <w:tc>
          <w:tcPr>
            <w:tcW w:w="1559" w:type="dxa"/>
            <w:tcBorders>
              <w:top w:val="nil"/>
              <w:left w:val="nil"/>
              <w:bottom w:val="single" w:color="000000" w:sz="4" w:space="0"/>
              <w:right w:val="single" w:color="000000" w:sz="4" w:space="0"/>
            </w:tcBorders>
            <w:shd w:val="clear" w:color="FFFFFF" w:fill="FFFFFF"/>
            <w:noWrap/>
          </w:tcPr>
          <w:p w14:paraId="2C54C61C">
            <w:pPr>
              <w:jc w:val="right"/>
              <w:rPr>
                <w:rFonts w:ascii="宋体" w:hAnsi="宋体"/>
                <w:sz w:val="18"/>
                <w:szCs w:val="18"/>
              </w:rPr>
            </w:pPr>
            <w:r>
              <w:rPr>
                <w:rFonts w:ascii="宋体" w:hAnsi="宋体"/>
                <w:sz w:val="18"/>
                <w:szCs w:val="18"/>
              </w:rPr>
              <w:t>43.00</w:t>
            </w:r>
          </w:p>
        </w:tc>
        <w:tc>
          <w:tcPr>
            <w:tcW w:w="1418" w:type="dxa"/>
            <w:tcBorders>
              <w:top w:val="nil"/>
              <w:left w:val="nil"/>
              <w:bottom w:val="single" w:color="000000" w:sz="4" w:space="0"/>
              <w:right w:val="single" w:color="000000" w:sz="4" w:space="0"/>
            </w:tcBorders>
            <w:shd w:val="clear" w:color="FFFFFF" w:fill="FFFFFF"/>
            <w:noWrap/>
          </w:tcPr>
          <w:p w14:paraId="71AEBC9D">
            <w:pPr>
              <w:jc w:val="right"/>
              <w:rPr>
                <w:rFonts w:ascii="宋体" w:hAnsi="宋体"/>
                <w:sz w:val="18"/>
                <w:szCs w:val="18"/>
              </w:rPr>
            </w:pPr>
            <w:r>
              <w:rPr>
                <w:rFonts w:ascii="宋体" w:hAnsi="宋体"/>
                <w:sz w:val="18"/>
                <w:szCs w:val="18"/>
              </w:rPr>
              <w:t>43.00</w:t>
            </w:r>
          </w:p>
        </w:tc>
        <w:tc>
          <w:tcPr>
            <w:tcW w:w="1228" w:type="dxa"/>
            <w:tcBorders>
              <w:top w:val="nil"/>
              <w:left w:val="nil"/>
              <w:bottom w:val="single" w:color="000000" w:sz="4" w:space="0"/>
              <w:right w:val="nil"/>
            </w:tcBorders>
            <w:shd w:val="clear" w:color="FFFFFF" w:fill="FFFFFF"/>
            <w:noWrap/>
          </w:tcPr>
          <w:p w14:paraId="35EBF0F6">
            <w:pPr>
              <w:jc w:val="right"/>
              <w:rPr>
                <w:rFonts w:ascii="宋体" w:hAnsi="宋体"/>
                <w:sz w:val="18"/>
                <w:szCs w:val="18"/>
              </w:rPr>
            </w:pPr>
          </w:p>
        </w:tc>
      </w:tr>
      <w:tr w14:paraId="66B156B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D6FF1B3">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14:paraId="4EB7842A">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14:paraId="14ABA9F9">
            <w:pPr>
              <w:jc w:val="right"/>
              <w:rPr>
                <w:rFonts w:ascii="宋体" w:hAnsi="宋体"/>
                <w:b/>
                <w:sz w:val="18"/>
                <w:szCs w:val="18"/>
              </w:rPr>
            </w:pPr>
            <w:r>
              <w:rPr>
                <w:rFonts w:ascii="宋体" w:hAnsi="宋体"/>
                <w:b/>
                <w:sz w:val="18"/>
                <w:szCs w:val="18"/>
              </w:rPr>
              <w:t>111.10</w:t>
            </w:r>
          </w:p>
        </w:tc>
        <w:tc>
          <w:tcPr>
            <w:tcW w:w="1418" w:type="dxa"/>
            <w:tcBorders>
              <w:top w:val="nil"/>
              <w:left w:val="nil"/>
              <w:bottom w:val="single" w:color="000000" w:sz="4" w:space="0"/>
              <w:right w:val="single" w:color="000000" w:sz="4" w:space="0"/>
            </w:tcBorders>
            <w:shd w:val="clear" w:color="FFFFFF" w:fill="FFFFFF"/>
            <w:noWrap/>
          </w:tcPr>
          <w:p w14:paraId="7C24C8FF">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14:paraId="45035410">
            <w:pPr>
              <w:jc w:val="right"/>
              <w:rPr>
                <w:rFonts w:ascii="宋体" w:hAnsi="宋体"/>
                <w:b/>
                <w:sz w:val="18"/>
                <w:szCs w:val="18"/>
              </w:rPr>
            </w:pPr>
            <w:r>
              <w:rPr>
                <w:rFonts w:ascii="宋体" w:hAnsi="宋体"/>
                <w:b/>
                <w:sz w:val="18"/>
                <w:szCs w:val="18"/>
              </w:rPr>
              <w:t>111.10</w:t>
            </w:r>
          </w:p>
        </w:tc>
      </w:tr>
      <w:tr w14:paraId="337592B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2060015">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14:paraId="4BCA4D00">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14:paraId="18E1496B">
            <w:pPr>
              <w:jc w:val="right"/>
              <w:rPr>
                <w:rFonts w:ascii="宋体" w:hAnsi="宋体"/>
                <w:sz w:val="18"/>
                <w:szCs w:val="18"/>
              </w:rPr>
            </w:pPr>
            <w:r>
              <w:rPr>
                <w:rFonts w:ascii="宋体" w:hAnsi="宋体"/>
                <w:sz w:val="18"/>
                <w:szCs w:val="18"/>
              </w:rPr>
              <w:t>8.58</w:t>
            </w:r>
          </w:p>
        </w:tc>
        <w:tc>
          <w:tcPr>
            <w:tcW w:w="1418" w:type="dxa"/>
            <w:tcBorders>
              <w:top w:val="nil"/>
              <w:left w:val="nil"/>
              <w:bottom w:val="single" w:color="000000" w:sz="4" w:space="0"/>
              <w:right w:val="single" w:color="000000" w:sz="4" w:space="0"/>
            </w:tcBorders>
            <w:shd w:val="clear" w:color="FFFFFF" w:fill="FFFFFF"/>
            <w:noWrap/>
          </w:tcPr>
          <w:p w14:paraId="504423C4">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5D6ED6C">
            <w:pPr>
              <w:jc w:val="right"/>
              <w:rPr>
                <w:rFonts w:ascii="宋体" w:hAnsi="宋体"/>
                <w:sz w:val="18"/>
                <w:szCs w:val="18"/>
              </w:rPr>
            </w:pPr>
            <w:r>
              <w:rPr>
                <w:rFonts w:ascii="宋体" w:hAnsi="宋体"/>
                <w:sz w:val="18"/>
                <w:szCs w:val="18"/>
              </w:rPr>
              <w:t>8.58</w:t>
            </w:r>
          </w:p>
        </w:tc>
      </w:tr>
      <w:tr w14:paraId="3B8E954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EEFDF9D">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14:paraId="5BD2454C">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14:paraId="4418EE7E">
            <w:pPr>
              <w:jc w:val="right"/>
              <w:rPr>
                <w:rFonts w:ascii="宋体" w:hAnsi="宋体"/>
                <w:sz w:val="18"/>
                <w:szCs w:val="18"/>
              </w:rPr>
            </w:pPr>
            <w:r>
              <w:rPr>
                <w:rFonts w:ascii="宋体" w:hAnsi="宋体"/>
                <w:sz w:val="18"/>
                <w:szCs w:val="18"/>
              </w:rPr>
              <w:t>1.00</w:t>
            </w:r>
          </w:p>
        </w:tc>
        <w:tc>
          <w:tcPr>
            <w:tcW w:w="1418" w:type="dxa"/>
            <w:tcBorders>
              <w:top w:val="nil"/>
              <w:left w:val="nil"/>
              <w:bottom w:val="single" w:color="000000" w:sz="4" w:space="0"/>
              <w:right w:val="single" w:color="000000" w:sz="4" w:space="0"/>
            </w:tcBorders>
            <w:shd w:val="clear" w:color="FFFFFF" w:fill="FFFFFF"/>
            <w:noWrap/>
          </w:tcPr>
          <w:p w14:paraId="43C236D2">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78A6D0D2">
            <w:pPr>
              <w:jc w:val="right"/>
              <w:rPr>
                <w:rFonts w:ascii="宋体" w:hAnsi="宋体"/>
                <w:sz w:val="18"/>
                <w:szCs w:val="18"/>
              </w:rPr>
            </w:pPr>
            <w:r>
              <w:rPr>
                <w:rFonts w:ascii="宋体" w:hAnsi="宋体"/>
                <w:sz w:val="18"/>
                <w:szCs w:val="18"/>
              </w:rPr>
              <w:t>1.00</w:t>
            </w:r>
          </w:p>
        </w:tc>
      </w:tr>
      <w:tr w14:paraId="2FE5389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DB68597">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noWrap/>
          </w:tcPr>
          <w:p w14:paraId="7BB95865">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noWrap/>
          </w:tcPr>
          <w:p w14:paraId="139090F9">
            <w:pPr>
              <w:jc w:val="right"/>
              <w:rPr>
                <w:rFonts w:ascii="宋体" w:hAnsi="宋体"/>
                <w:sz w:val="18"/>
                <w:szCs w:val="18"/>
              </w:rPr>
            </w:pPr>
            <w:r>
              <w:rPr>
                <w:rFonts w:ascii="宋体" w:hAnsi="宋体"/>
                <w:sz w:val="18"/>
                <w:szCs w:val="18"/>
              </w:rPr>
              <w:t>3.00</w:t>
            </w:r>
          </w:p>
        </w:tc>
        <w:tc>
          <w:tcPr>
            <w:tcW w:w="1418" w:type="dxa"/>
            <w:tcBorders>
              <w:top w:val="nil"/>
              <w:left w:val="nil"/>
              <w:bottom w:val="single" w:color="000000" w:sz="4" w:space="0"/>
              <w:right w:val="single" w:color="000000" w:sz="4" w:space="0"/>
            </w:tcBorders>
            <w:shd w:val="clear" w:color="FFFFFF" w:fill="FFFFFF"/>
            <w:noWrap/>
          </w:tcPr>
          <w:p w14:paraId="1E607ED4">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0C0132C">
            <w:pPr>
              <w:jc w:val="right"/>
              <w:rPr>
                <w:rFonts w:ascii="宋体" w:hAnsi="宋体"/>
                <w:sz w:val="18"/>
                <w:szCs w:val="18"/>
              </w:rPr>
            </w:pPr>
            <w:r>
              <w:rPr>
                <w:rFonts w:ascii="宋体" w:hAnsi="宋体"/>
                <w:sz w:val="18"/>
                <w:szCs w:val="18"/>
              </w:rPr>
              <w:t>3.00</w:t>
            </w:r>
          </w:p>
        </w:tc>
      </w:tr>
      <w:tr w14:paraId="2A0F28B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B643891">
            <w:pPr>
              <w:rPr>
                <w:rFonts w:ascii="宋体" w:hAnsi="宋体"/>
                <w:sz w:val="18"/>
                <w:szCs w:val="18"/>
              </w:rPr>
            </w:pPr>
            <w:r>
              <w:rPr>
                <w:rFonts w:ascii="宋体" w:hAnsi="宋体"/>
                <w:sz w:val="18"/>
                <w:szCs w:val="18"/>
              </w:rPr>
              <w:t>30207</w:t>
            </w:r>
          </w:p>
        </w:tc>
        <w:tc>
          <w:tcPr>
            <w:tcW w:w="4252" w:type="dxa"/>
            <w:tcBorders>
              <w:top w:val="nil"/>
              <w:left w:val="nil"/>
              <w:bottom w:val="single" w:color="000000" w:sz="4" w:space="0"/>
              <w:right w:val="single" w:color="000000" w:sz="4" w:space="0"/>
            </w:tcBorders>
            <w:shd w:val="clear" w:color="FFFFFF" w:fill="FFFFFF"/>
            <w:noWrap/>
          </w:tcPr>
          <w:p w14:paraId="55011FB6">
            <w:pPr>
              <w:rPr>
                <w:rFonts w:ascii="宋体" w:hAnsi="宋体"/>
                <w:sz w:val="18"/>
                <w:szCs w:val="18"/>
              </w:rPr>
            </w:pPr>
            <w:r>
              <w:rPr>
                <w:rFonts w:ascii="宋体" w:hAnsi="宋体"/>
                <w:sz w:val="18"/>
                <w:szCs w:val="18"/>
              </w:rPr>
              <w:t>邮电费</w:t>
            </w:r>
          </w:p>
        </w:tc>
        <w:tc>
          <w:tcPr>
            <w:tcW w:w="1559" w:type="dxa"/>
            <w:tcBorders>
              <w:top w:val="nil"/>
              <w:left w:val="nil"/>
              <w:bottom w:val="single" w:color="000000" w:sz="4" w:space="0"/>
              <w:right w:val="single" w:color="000000" w:sz="4" w:space="0"/>
            </w:tcBorders>
            <w:shd w:val="clear" w:color="FFFFFF" w:fill="FFFFFF"/>
            <w:noWrap/>
          </w:tcPr>
          <w:p w14:paraId="40D422A4">
            <w:pPr>
              <w:jc w:val="right"/>
              <w:rPr>
                <w:rFonts w:ascii="宋体" w:hAnsi="宋体"/>
                <w:sz w:val="18"/>
                <w:szCs w:val="18"/>
              </w:rPr>
            </w:pPr>
            <w:r>
              <w:rPr>
                <w:rFonts w:ascii="宋体" w:hAnsi="宋体"/>
                <w:sz w:val="18"/>
                <w:szCs w:val="18"/>
              </w:rPr>
              <w:t>1.20</w:t>
            </w:r>
          </w:p>
        </w:tc>
        <w:tc>
          <w:tcPr>
            <w:tcW w:w="1418" w:type="dxa"/>
            <w:tcBorders>
              <w:top w:val="nil"/>
              <w:left w:val="nil"/>
              <w:bottom w:val="single" w:color="000000" w:sz="4" w:space="0"/>
              <w:right w:val="single" w:color="000000" w:sz="4" w:space="0"/>
            </w:tcBorders>
            <w:shd w:val="clear" w:color="FFFFFF" w:fill="FFFFFF"/>
            <w:noWrap/>
          </w:tcPr>
          <w:p w14:paraId="16DED9DE">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E936686">
            <w:pPr>
              <w:jc w:val="right"/>
              <w:rPr>
                <w:rFonts w:ascii="宋体" w:hAnsi="宋体"/>
                <w:sz w:val="18"/>
                <w:szCs w:val="18"/>
              </w:rPr>
            </w:pPr>
            <w:r>
              <w:rPr>
                <w:rFonts w:ascii="宋体" w:hAnsi="宋体"/>
                <w:sz w:val="18"/>
                <w:szCs w:val="18"/>
              </w:rPr>
              <w:t>1.20</w:t>
            </w:r>
          </w:p>
        </w:tc>
      </w:tr>
      <w:tr w14:paraId="2F24BB9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A252027">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14:paraId="0B5C631E">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14:paraId="0FCFA945">
            <w:pPr>
              <w:jc w:val="right"/>
              <w:rPr>
                <w:rFonts w:ascii="宋体" w:hAnsi="宋体"/>
                <w:sz w:val="18"/>
                <w:szCs w:val="18"/>
              </w:rPr>
            </w:pPr>
            <w:r>
              <w:rPr>
                <w:rFonts w:ascii="宋体" w:hAnsi="宋体"/>
                <w:sz w:val="18"/>
                <w:szCs w:val="18"/>
              </w:rPr>
              <w:t>8.22</w:t>
            </w:r>
          </w:p>
        </w:tc>
        <w:tc>
          <w:tcPr>
            <w:tcW w:w="1418" w:type="dxa"/>
            <w:tcBorders>
              <w:top w:val="nil"/>
              <w:left w:val="nil"/>
              <w:bottom w:val="single" w:color="000000" w:sz="4" w:space="0"/>
              <w:right w:val="single" w:color="000000" w:sz="4" w:space="0"/>
            </w:tcBorders>
            <w:shd w:val="clear" w:color="FFFFFF" w:fill="FFFFFF"/>
            <w:noWrap/>
          </w:tcPr>
          <w:p w14:paraId="339A2DF1">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A489D48">
            <w:pPr>
              <w:jc w:val="right"/>
              <w:rPr>
                <w:rFonts w:ascii="宋体" w:hAnsi="宋体"/>
                <w:sz w:val="18"/>
                <w:szCs w:val="18"/>
              </w:rPr>
            </w:pPr>
            <w:r>
              <w:rPr>
                <w:rFonts w:ascii="宋体" w:hAnsi="宋体"/>
                <w:sz w:val="18"/>
                <w:szCs w:val="18"/>
              </w:rPr>
              <w:t>8.22</w:t>
            </w:r>
          </w:p>
        </w:tc>
      </w:tr>
      <w:tr w14:paraId="6CDBCC0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061392C">
            <w:pPr>
              <w:rPr>
                <w:rFonts w:ascii="宋体" w:hAnsi="宋体"/>
                <w:sz w:val="18"/>
                <w:szCs w:val="18"/>
              </w:rPr>
            </w:pPr>
            <w:r>
              <w:rPr>
                <w:rFonts w:ascii="宋体" w:hAnsi="宋体"/>
                <w:sz w:val="18"/>
                <w:szCs w:val="18"/>
              </w:rPr>
              <w:t>30211</w:t>
            </w:r>
          </w:p>
        </w:tc>
        <w:tc>
          <w:tcPr>
            <w:tcW w:w="4252" w:type="dxa"/>
            <w:tcBorders>
              <w:top w:val="nil"/>
              <w:left w:val="nil"/>
              <w:bottom w:val="single" w:color="000000" w:sz="4" w:space="0"/>
              <w:right w:val="single" w:color="000000" w:sz="4" w:space="0"/>
            </w:tcBorders>
            <w:shd w:val="clear" w:color="FFFFFF" w:fill="FFFFFF"/>
            <w:noWrap/>
          </w:tcPr>
          <w:p w14:paraId="327EFC37">
            <w:pPr>
              <w:rPr>
                <w:rFonts w:ascii="宋体" w:hAnsi="宋体"/>
                <w:sz w:val="18"/>
                <w:szCs w:val="18"/>
              </w:rPr>
            </w:pPr>
            <w:r>
              <w:rPr>
                <w:rFonts w:ascii="宋体" w:hAnsi="宋体"/>
                <w:sz w:val="18"/>
                <w:szCs w:val="18"/>
              </w:rPr>
              <w:t>差旅费</w:t>
            </w:r>
          </w:p>
        </w:tc>
        <w:tc>
          <w:tcPr>
            <w:tcW w:w="1559" w:type="dxa"/>
            <w:tcBorders>
              <w:top w:val="nil"/>
              <w:left w:val="nil"/>
              <w:bottom w:val="single" w:color="000000" w:sz="4" w:space="0"/>
              <w:right w:val="single" w:color="000000" w:sz="4" w:space="0"/>
            </w:tcBorders>
            <w:shd w:val="clear" w:color="FFFFFF" w:fill="FFFFFF"/>
            <w:noWrap/>
          </w:tcPr>
          <w:p w14:paraId="07B46662">
            <w:pPr>
              <w:jc w:val="right"/>
              <w:rPr>
                <w:rFonts w:ascii="宋体" w:hAnsi="宋体"/>
                <w:sz w:val="18"/>
                <w:szCs w:val="18"/>
              </w:rPr>
            </w:pPr>
            <w:r>
              <w:rPr>
                <w:rFonts w:ascii="宋体" w:hAnsi="宋体"/>
                <w:sz w:val="18"/>
                <w:szCs w:val="18"/>
              </w:rPr>
              <w:t>2.50</w:t>
            </w:r>
          </w:p>
        </w:tc>
        <w:tc>
          <w:tcPr>
            <w:tcW w:w="1418" w:type="dxa"/>
            <w:tcBorders>
              <w:top w:val="nil"/>
              <w:left w:val="nil"/>
              <w:bottom w:val="single" w:color="000000" w:sz="4" w:space="0"/>
              <w:right w:val="single" w:color="000000" w:sz="4" w:space="0"/>
            </w:tcBorders>
            <w:shd w:val="clear" w:color="FFFFFF" w:fill="FFFFFF"/>
            <w:noWrap/>
          </w:tcPr>
          <w:p w14:paraId="0D36452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4148FD8">
            <w:pPr>
              <w:jc w:val="right"/>
              <w:rPr>
                <w:rFonts w:ascii="宋体" w:hAnsi="宋体"/>
                <w:sz w:val="18"/>
                <w:szCs w:val="18"/>
              </w:rPr>
            </w:pPr>
            <w:r>
              <w:rPr>
                <w:rFonts w:ascii="宋体" w:hAnsi="宋体"/>
                <w:sz w:val="18"/>
                <w:szCs w:val="18"/>
              </w:rPr>
              <w:t>2.50</w:t>
            </w:r>
          </w:p>
        </w:tc>
      </w:tr>
      <w:tr w14:paraId="3B1CC75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3EAC221">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14:paraId="6DF70DB3">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14:paraId="58CE29FA">
            <w:pPr>
              <w:jc w:val="right"/>
              <w:rPr>
                <w:rFonts w:ascii="宋体" w:hAnsi="宋体"/>
                <w:sz w:val="18"/>
                <w:szCs w:val="18"/>
              </w:rPr>
            </w:pPr>
            <w:r>
              <w:rPr>
                <w:rFonts w:ascii="宋体" w:hAnsi="宋体"/>
                <w:sz w:val="18"/>
                <w:szCs w:val="18"/>
              </w:rPr>
              <w:t>30.00</w:t>
            </w:r>
          </w:p>
        </w:tc>
        <w:tc>
          <w:tcPr>
            <w:tcW w:w="1418" w:type="dxa"/>
            <w:tcBorders>
              <w:top w:val="nil"/>
              <w:left w:val="nil"/>
              <w:bottom w:val="single" w:color="000000" w:sz="4" w:space="0"/>
              <w:right w:val="single" w:color="000000" w:sz="4" w:space="0"/>
            </w:tcBorders>
            <w:shd w:val="clear" w:color="FFFFFF" w:fill="FFFFFF"/>
            <w:noWrap/>
          </w:tcPr>
          <w:p w14:paraId="0F30284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120F1FF7">
            <w:pPr>
              <w:jc w:val="right"/>
              <w:rPr>
                <w:rFonts w:ascii="宋体" w:hAnsi="宋体"/>
                <w:sz w:val="18"/>
                <w:szCs w:val="18"/>
              </w:rPr>
            </w:pPr>
            <w:r>
              <w:rPr>
                <w:rFonts w:ascii="宋体" w:hAnsi="宋体"/>
                <w:sz w:val="18"/>
                <w:szCs w:val="18"/>
              </w:rPr>
              <w:t>30.00</w:t>
            </w:r>
          </w:p>
        </w:tc>
      </w:tr>
      <w:tr w14:paraId="42B6865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C155F52">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noWrap/>
          </w:tcPr>
          <w:p w14:paraId="097BE9C5">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noWrap/>
          </w:tcPr>
          <w:p w14:paraId="2E88AFC3">
            <w:pPr>
              <w:jc w:val="right"/>
              <w:rPr>
                <w:rFonts w:ascii="宋体" w:hAnsi="宋体"/>
                <w:sz w:val="18"/>
                <w:szCs w:val="18"/>
              </w:rPr>
            </w:pPr>
            <w:r>
              <w:rPr>
                <w:rFonts w:ascii="宋体" w:hAnsi="宋体"/>
                <w:sz w:val="18"/>
                <w:szCs w:val="18"/>
              </w:rPr>
              <w:t>8.00</w:t>
            </w:r>
          </w:p>
        </w:tc>
        <w:tc>
          <w:tcPr>
            <w:tcW w:w="1418" w:type="dxa"/>
            <w:tcBorders>
              <w:top w:val="nil"/>
              <w:left w:val="nil"/>
              <w:bottom w:val="single" w:color="000000" w:sz="4" w:space="0"/>
              <w:right w:val="single" w:color="000000" w:sz="4" w:space="0"/>
            </w:tcBorders>
            <w:shd w:val="clear" w:color="FFFFFF" w:fill="FFFFFF"/>
            <w:noWrap/>
          </w:tcPr>
          <w:p w14:paraId="7E7253D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1BD25211">
            <w:pPr>
              <w:jc w:val="right"/>
              <w:rPr>
                <w:rFonts w:ascii="宋体" w:hAnsi="宋体"/>
                <w:sz w:val="18"/>
                <w:szCs w:val="18"/>
              </w:rPr>
            </w:pPr>
            <w:r>
              <w:rPr>
                <w:rFonts w:ascii="宋体" w:hAnsi="宋体"/>
                <w:sz w:val="18"/>
                <w:szCs w:val="18"/>
              </w:rPr>
              <w:t>8.00</w:t>
            </w:r>
          </w:p>
        </w:tc>
      </w:tr>
      <w:tr w14:paraId="244D24F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FA2D141">
            <w:pPr>
              <w:rPr>
                <w:rFonts w:ascii="宋体" w:hAnsi="宋体"/>
                <w:sz w:val="18"/>
                <w:szCs w:val="18"/>
              </w:rPr>
            </w:pPr>
            <w:r>
              <w:rPr>
                <w:rFonts w:ascii="宋体" w:hAnsi="宋体"/>
                <w:sz w:val="18"/>
                <w:szCs w:val="18"/>
              </w:rPr>
              <w:t>30218</w:t>
            </w:r>
          </w:p>
        </w:tc>
        <w:tc>
          <w:tcPr>
            <w:tcW w:w="4252" w:type="dxa"/>
            <w:tcBorders>
              <w:top w:val="nil"/>
              <w:left w:val="nil"/>
              <w:bottom w:val="single" w:color="000000" w:sz="4" w:space="0"/>
              <w:right w:val="single" w:color="000000" w:sz="4" w:space="0"/>
            </w:tcBorders>
            <w:shd w:val="clear" w:color="FFFFFF" w:fill="FFFFFF"/>
            <w:noWrap/>
          </w:tcPr>
          <w:p w14:paraId="400A240B">
            <w:pPr>
              <w:rPr>
                <w:rFonts w:ascii="宋体" w:hAnsi="宋体"/>
                <w:sz w:val="18"/>
                <w:szCs w:val="18"/>
              </w:rPr>
            </w:pPr>
            <w:r>
              <w:rPr>
                <w:rFonts w:ascii="宋体" w:hAnsi="宋体"/>
                <w:sz w:val="18"/>
                <w:szCs w:val="18"/>
              </w:rPr>
              <w:t>专用材料费</w:t>
            </w:r>
          </w:p>
        </w:tc>
        <w:tc>
          <w:tcPr>
            <w:tcW w:w="1559" w:type="dxa"/>
            <w:tcBorders>
              <w:top w:val="nil"/>
              <w:left w:val="nil"/>
              <w:bottom w:val="single" w:color="000000" w:sz="4" w:space="0"/>
              <w:right w:val="single" w:color="000000" w:sz="4" w:space="0"/>
            </w:tcBorders>
            <w:shd w:val="clear" w:color="FFFFFF" w:fill="FFFFFF"/>
            <w:noWrap/>
          </w:tcPr>
          <w:p w14:paraId="0FDC4925">
            <w:pPr>
              <w:jc w:val="right"/>
              <w:rPr>
                <w:rFonts w:ascii="宋体" w:hAnsi="宋体"/>
                <w:sz w:val="18"/>
                <w:szCs w:val="18"/>
              </w:rPr>
            </w:pPr>
            <w:r>
              <w:rPr>
                <w:rFonts w:ascii="宋体" w:hAnsi="宋体"/>
                <w:sz w:val="18"/>
                <w:szCs w:val="18"/>
              </w:rPr>
              <w:t>18.00</w:t>
            </w:r>
          </w:p>
        </w:tc>
        <w:tc>
          <w:tcPr>
            <w:tcW w:w="1418" w:type="dxa"/>
            <w:tcBorders>
              <w:top w:val="nil"/>
              <w:left w:val="nil"/>
              <w:bottom w:val="single" w:color="000000" w:sz="4" w:space="0"/>
              <w:right w:val="single" w:color="000000" w:sz="4" w:space="0"/>
            </w:tcBorders>
            <w:shd w:val="clear" w:color="FFFFFF" w:fill="FFFFFF"/>
            <w:noWrap/>
          </w:tcPr>
          <w:p w14:paraId="6D9E24F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19AFE112">
            <w:pPr>
              <w:jc w:val="right"/>
              <w:rPr>
                <w:rFonts w:ascii="宋体" w:hAnsi="宋体"/>
                <w:sz w:val="18"/>
                <w:szCs w:val="18"/>
              </w:rPr>
            </w:pPr>
            <w:r>
              <w:rPr>
                <w:rFonts w:ascii="宋体" w:hAnsi="宋体"/>
                <w:sz w:val="18"/>
                <w:szCs w:val="18"/>
              </w:rPr>
              <w:t>18.00</w:t>
            </w:r>
          </w:p>
        </w:tc>
      </w:tr>
      <w:tr w14:paraId="0DFE2D8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C97B7FB">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14:paraId="60915B6E">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14:paraId="6B650316">
            <w:pPr>
              <w:jc w:val="right"/>
              <w:rPr>
                <w:rFonts w:ascii="宋体" w:hAnsi="宋体"/>
                <w:sz w:val="18"/>
                <w:szCs w:val="18"/>
              </w:rPr>
            </w:pPr>
            <w:r>
              <w:rPr>
                <w:rFonts w:ascii="宋体" w:hAnsi="宋体"/>
                <w:sz w:val="18"/>
                <w:szCs w:val="18"/>
              </w:rPr>
              <w:t>0.26</w:t>
            </w:r>
          </w:p>
        </w:tc>
        <w:tc>
          <w:tcPr>
            <w:tcW w:w="1418" w:type="dxa"/>
            <w:tcBorders>
              <w:top w:val="nil"/>
              <w:left w:val="nil"/>
              <w:bottom w:val="single" w:color="000000" w:sz="4" w:space="0"/>
              <w:right w:val="single" w:color="000000" w:sz="4" w:space="0"/>
            </w:tcBorders>
            <w:shd w:val="clear" w:color="FFFFFF" w:fill="FFFFFF"/>
            <w:noWrap/>
          </w:tcPr>
          <w:p w14:paraId="7B7CF0F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9784618">
            <w:pPr>
              <w:jc w:val="right"/>
              <w:rPr>
                <w:rFonts w:ascii="宋体" w:hAnsi="宋体"/>
                <w:sz w:val="18"/>
                <w:szCs w:val="18"/>
              </w:rPr>
            </w:pPr>
            <w:r>
              <w:rPr>
                <w:rFonts w:ascii="宋体" w:hAnsi="宋体"/>
                <w:sz w:val="18"/>
                <w:szCs w:val="18"/>
              </w:rPr>
              <w:t>0.26</w:t>
            </w:r>
          </w:p>
        </w:tc>
      </w:tr>
      <w:tr w14:paraId="5A70739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2C3D38B">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14:paraId="10CC0ED9">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14:paraId="34C33036">
            <w:pPr>
              <w:jc w:val="right"/>
              <w:rPr>
                <w:rFonts w:ascii="宋体" w:hAnsi="宋体"/>
                <w:sz w:val="18"/>
                <w:szCs w:val="18"/>
              </w:rPr>
            </w:pPr>
            <w:r>
              <w:rPr>
                <w:rFonts w:ascii="宋体" w:hAnsi="宋体"/>
                <w:sz w:val="18"/>
                <w:szCs w:val="18"/>
              </w:rPr>
              <w:t>30.34</w:t>
            </w:r>
          </w:p>
        </w:tc>
        <w:tc>
          <w:tcPr>
            <w:tcW w:w="1418" w:type="dxa"/>
            <w:tcBorders>
              <w:top w:val="nil"/>
              <w:left w:val="nil"/>
              <w:bottom w:val="single" w:color="000000" w:sz="4" w:space="0"/>
              <w:right w:val="single" w:color="000000" w:sz="4" w:space="0"/>
            </w:tcBorders>
            <w:shd w:val="clear" w:color="FFFFFF" w:fill="FFFFFF"/>
            <w:noWrap/>
          </w:tcPr>
          <w:p w14:paraId="1C764DF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90D903B">
            <w:pPr>
              <w:jc w:val="right"/>
              <w:rPr>
                <w:rFonts w:ascii="宋体" w:hAnsi="宋体"/>
                <w:sz w:val="18"/>
                <w:szCs w:val="18"/>
              </w:rPr>
            </w:pPr>
            <w:r>
              <w:rPr>
                <w:rFonts w:ascii="宋体" w:hAnsi="宋体"/>
                <w:sz w:val="18"/>
                <w:szCs w:val="18"/>
              </w:rPr>
              <w:t>30.34</w:t>
            </w:r>
          </w:p>
        </w:tc>
      </w:tr>
      <w:tr w14:paraId="67A9DCC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E6F5197">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14:paraId="25DEC8D0">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14:paraId="3158F578">
            <w:pPr>
              <w:jc w:val="right"/>
              <w:rPr>
                <w:rFonts w:ascii="宋体" w:hAnsi="宋体"/>
                <w:b/>
                <w:sz w:val="18"/>
                <w:szCs w:val="18"/>
              </w:rPr>
            </w:pPr>
            <w:r>
              <w:rPr>
                <w:rFonts w:ascii="宋体" w:hAnsi="宋体"/>
                <w:b/>
                <w:sz w:val="18"/>
                <w:szCs w:val="18"/>
              </w:rPr>
              <w:t>2.01</w:t>
            </w:r>
          </w:p>
        </w:tc>
        <w:tc>
          <w:tcPr>
            <w:tcW w:w="1418" w:type="dxa"/>
            <w:tcBorders>
              <w:top w:val="nil"/>
              <w:left w:val="nil"/>
              <w:bottom w:val="single" w:color="000000" w:sz="4" w:space="0"/>
              <w:right w:val="single" w:color="000000" w:sz="4" w:space="0"/>
            </w:tcBorders>
            <w:shd w:val="clear" w:color="FFFFFF" w:fill="FFFFFF"/>
            <w:noWrap/>
          </w:tcPr>
          <w:p w14:paraId="491A83E0">
            <w:pPr>
              <w:jc w:val="right"/>
              <w:rPr>
                <w:rFonts w:ascii="宋体" w:hAnsi="宋体"/>
                <w:b/>
                <w:sz w:val="18"/>
                <w:szCs w:val="18"/>
              </w:rPr>
            </w:pPr>
            <w:r>
              <w:rPr>
                <w:rFonts w:ascii="宋体" w:hAnsi="宋体"/>
                <w:b/>
                <w:sz w:val="18"/>
                <w:szCs w:val="18"/>
              </w:rPr>
              <w:t>2.01</w:t>
            </w:r>
          </w:p>
        </w:tc>
        <w:tc>
          <w:tcPr>
            <w:tcW w:w="1228" w:type="dxa"/>
            <w:tcBorders>
              <w:top w:val="nil"/>
              <w:left w:val="nil"/>
              <w:bottom w:val="single" w:color="000000" w:sz="4" w:space="0"/>
              <w:right w:val="nil"/>
            </w:tcBorders>
            <w:shd w:val="clear" w:color="FFFFFF" w:fill="FFFFFF"/>
            <w:noWrap/>
          </w:tcPr>
          <w:p w14:paraId="6DDD5F3C">
            <w:pPr>
              <w:jc w:val="right"/>
              <w:rPr>
                <w:rFonts w:ascii="宋体" w:hAnsi="宋体"/>
                <w:b/>
                <w:sz w:val="18"/>
                <w:szCs w:val="18"/>
              </w:rPr>
            </w:pPr>
          </w:p>
        </w:tc>
      </w:tr>
      <w:tr w14:paraId="60001F3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C67790F">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14:paraId="16E4CBC0">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14:paraId="5E98C9FD">
            <w:pPr>
              <w:jc w:val="right"/>
              <w:rPr>
                <w:rFonts w:ascii="宋体" w:hAnsi="宋体"/>
                <w:sz w:val="18"/>
                <w:szCs w:val="18"/>
              </w:rPr>
            </w:pPr>
            <w:r>
              <w:rPr>
                <w:rFonts w:ascii="宋体" w:hAnsi="宋体"/>
                <w:sz w:val="18"/>
                <w:szCs w:val="18"/>
              </w:rPr>
              <w:t>0.75</w:t>
            </w:r>
          </w:p>
        </w:tc>
        <w:tc>
          <w:tcPr>
            <w:tcW w:w="1418" w:type="dxa"/>
            <w:tcBorders>
              <w:top w:val="nil"/>
              <w:left w:val="nil"/>
              <w:bottom w:val="single" w:color="000000" w:sz="4" w:space="0"/>
              <w:right w:val="single" w:color="000000" w:sz="4" w:space="0"/>
            </w:tcBorders>
            <w:shd w:val="clear" w:color="FFFFFF" w:fill="FFFFFF"/>
            <w:noWrap/>
          </w:tcPr>
          <w:p w14:paraId="43B822D0">
            <w:pPr>
              <w:jc w:val="right"/>
              <w:rPr>
                <w:rFonts w:ascii="宋体" w:hAnsi="宋体"/>
                <w:sz w:val="18"/>
                <w:szCs w:val="18"/>
              </w:rPr>
            </w:pPr>
            <w:r>
              <w:rPr>
                <w:rFonts w:ascii="宋体" w:hAnsi="宋体"/>
                <w:sz w:val="18"/>
                <w:szCs w:val="18"/>
              </w:rPr>
              <w:t>0.75</w:t>
            </w:r>
          </w:p>
        </w:tc>
        <w:tc>
          <w:tcPr>
            <w:tcW w:w="1228" w:type="dxa"/>
            <w:tcBorders>
              <w:top w:val="nil"/>
              <w:left w:val="nil"/>
              <w:bottom w:val="single" w:color="000000" w:sz="4" w:space="0"/>
              <w:right w:val="nil"/>
            </w:tcBorders>
            <w:shd w:val="clear" w:color="FFFFFF" w:fill="FFFFFF"/>
            <w:noWrap/>
          </w:tcPr>
          <w:p w14:paraId="22242761">
            <w:pPr>
              <w:jc w:val="right"/>
              <w:rPr>
                <w:rFonts w:ascii="宋体" w:hAnsi="宋体"/>
                <w:sz w:val="18"/>
                <w:szCs w:val="18"/>
              </w:rPr>
            </w:pPr>
          </w:p>
        </w:tc>
      </w:tr>
      <w:tr w14:paraId="53478C2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C7D94BA">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14:paraId="6A0782D0">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14:paraId="784EAA8D">
            <w:pPr>
              <w:jc w:val="right"/>
              <w:rPr>
                <w:rFonts w:ascii="宋体" w:hAnsi="宋体"/>
                <w:sz w:val="18"/>
                <w:szCs w:val="18"/>
              </w:rPr>
            </w:pPr>
            <w:r>
              <w:rPr>
                <w:rFonts w:ascii="宋体" w:hAnsi="宋体"/>
                <w:sz w:val="18"/>
                <w:szCs w:val="18"/>
              </w:rPr>
              <w:t>1.26</w:t>
            </w:r>
          </w:p>
        </w:tc>
        <w:tc>
          <w:tcPr>
            <w:tcW w:w="1418" w:type="dxa"/>
            <w:tcBorders>
              <w:top w:val="nil"/>
              <w:left w:val="nil"/>
              <w:bottom w:val="single" w:color="000000" w:sz="4" w:space="0"/>
              <w:right w:val="single" w:color="000000" w:sz="4" w:space="0"/>
            </w:tcBorders>
            <w:shd w:val="clear" w:color="FFFFFF" w:fill="FFFFFF"/>
            <w:noWrap/>
          </w:tcPr>
          <w:p w14:paraId="4031E255">
            <w:pPr>
              <w:jc w:val="right"/>
              <w:rPr>
                <w:rFonts w:ascii="宋体" w:hAnsi="宋体"/>
                <w:sz w:val="18"/>
                <w:szCs w:val="18"/>
              </w:rPr>
            </w:pPr>
            <w:r>
              <w:rPr>
                <w:rFonts w:ascii="宋体" w:hAnsi="宋体"/>
                <w:sz w:val="18"/>
                <w:szCs w:val="18"/>
              </w:rPr>
              <w:t>1.26</w:t>
            </w:r>
          </w:p>
        </w:tc>
        <w:tc>
          <w:tcPr>
            <w:tcW w:w="1228" w:type="dxa"/>
            <w:tcBorders>
              <w:top w:val="nil"/>
              <w:left w:val="nil"/>
              <w:bottom w:val="single" w:color="000000" w:sz="4" w:space="0"/>
              <w:right w:val="nil"/>
            </w:tcBorders>
            <w:shd w:val="clear" w:color="FFFFFF" w:fill="FFFFFF"/>
            <w:noWrap/>
          </w:tcPr>
          <w:p w14:paraId="45C4E2AE">
            <w:pPr>
              <w:jc w:val="right"/>
              <w:rPr>
                <w:rFonts w:ascii="宋体" w:hAnsi="宋体"/>
                <w:sz w:val="18"/>
                <w:szCs w:val="18"/>
              </w:rPr>
            </w:pPr>
          </w:p>
        </w:tc>
      </w:tr>
    </w:tbl>
    <w:p w14:paraId="5E35E9BD">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4127C7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表八、一般公共预算财政拨款“三公”经费、会议费、培训费支出情况表</w:t>
      </w:r>
    </w:p>
    <w:p w14:paraId="7F74BC05">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14:paraId="6EA6067D">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72BCB55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7FDA2E4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109D17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3AEC547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14:paraId="5C0570CE">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14:paraId="56D82821">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00D3A6A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608F9AE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0435554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647FC5D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vAlign w:val="center"/>
          </w:tcPr>
          <w:p w14:paraId="0A67DF63">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10E65E65">
            <w:pPr>
              <w:widowControl/>
              <w:jc w:val="left"/>
              <w:rPr>
                <w:rFonts w:ascii="宋体" w:hAnsi="宋体" w:cs="Arial"/>
                <w:b/>
                <w:color w:val="000000"/>
                <w:kern w:val="0"/>
                <w:sz w:val="18"/>
                <w:szCs w:val="18"/>
              </w:rPr>
            </w:pPr>
          </w:p>
        </w:tc>
      </w:tr>
      <w:tr w14:paraId="7424BD1E">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14:paraId="6F7F39A2">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14:paraId="087DC8E1">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2D813466">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4EAF0E08">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628400F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0363836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vAlign w:val="center"/>
          </w:tcPr>
          <w:p w14:paraId="50F276CE">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70B7184F">
            <w:pPr>
              <w:widowControl/>
              <w:jc w:val="left"/>
              <w:rPr>
                <w:rFonts w:ascii="宋体" w:hAnsi="宋体" w:cs="Arial"/>
                <w:b/>
                <w:color w:val="000000"/>
                <w:kern w:val="0"/>
                <w:sz w:val="18"/>
                <w:szCs w:val="18"/>
              </w:rPr>
            </w:pPr>
          </w:p>
        </w:tc>
      </w:tr>
      <w:tr w14:paraId="435A9698">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vAlign w:val="center"/>
          </w:tcPr>
          <w:p w14:paraId="1EBCE20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14:paraId="05632F4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14:paraId="59004E4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14:paraId="4AD7FCA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2C8AE09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77DB429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14:paraId="67E708A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14:paraId="124BBCB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14:paraId="1D6F62B0">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2B621866">
            <w:pPr>
              <w:rPr>
                <w:rFonts w:ascii="宋体" w:hAnsi="宋体"/>
                <w:sz w:val="18"/>
                <w:szCs w:val="18"/>
              </w:rPr>
            </w:pPr>
            <w:r>
              <w:rPr>
                <w:rFonts w:ascii="宋体" w:hAnsi="宋体"/>
                <w:sz w:val="18"/>
                <w:szCs w:val="18"/>
              </w:rPr>
              <w:t>[128005]甘肃省妇联第二保育院</w:t>
            </w:r>
          </w:p>
        </w:tc>
        <w:tc>
          <w:tcPr>
            <w:tcW w:w="1134" w:type="dxa"/>
            <w:tcBorders>
              <w:top w:val="nil"/>
              <w:left w:val="nil"/>
              <w:bottom w:val="single" w:color="000000" w:sz="4" w:space="0"/>
              <w:right w:val="single" w:color="000000" w:sz="4" w:space="0"/>
            </w:tcBorders>
            <w:shd w:val="clear" w:color="CCCCFF" w:fill="FFFFFF"/>
          </w:tcPr>
          <w:p w14:paraId="4E1A9487">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076C78D3">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0F18B93F">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30CC3B3A">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02E4E60C">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07E15981">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03B21C71">
            <w:pPr>
              <w:jc w:val="right"/>
              <w:rPr>
                <w:rFonts w:ascii="宋体" w:hAnsi="宋体"/>
                <w:sz w:val="18"/>
                <w:szCs w:val="18"/>
              </w:rPr>
            </w:pPr>
            <w:r>
              <w:rPr>
                <w:rFonts w:ascii="宋体" w:hAnsi="宋体"/>
                <w:sz w:val="18"/>
                <w:szCs w:val="18"/>
              </w:rPr>
              <w:t>8.00</w:t>
            </w:r>
          </w:p>
        </w:tc>
      </w:tr>
    </w:tbl>
    <w:p w14:paraId="0B35E7D4">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4BC1E33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14:paraId="5A1E97CF">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14BCE3EE">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46AD99A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3C02251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51B7700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2352443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1B227C2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61F4693A">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3052E1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2843BDA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33A50C0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175D36F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7D511F4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01E92A82">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A6EE0D1">
            <w:pPr>
              <w:widowControl/>
              <w:jc w:val="center"/>
              <w:rPr>
                <w:rFonts w:ascii="宋体" w:hAnsi="宋体" w:cs="Arial"/>
                <w:b/>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B5F16B6">
            <w:pPr>
              <w:widowControl/>
              <w:jc w:val="left"/>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E60EA9E">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479C3E9">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3E7B447">
            <w:pPr>
              <w:widowControl/>
              <w:jc w:val="right"/>
              <w:rPr>
                <w:rFonts w:ascii="宋体" w:hAnsi="宋体" w:cs="Arial"/>
                <w:b/>
                <w:color w:val="000000"/>
                <w:kern w:val="0"/>
                <w:sz w:val="18"/>
                <w:szCs w:val="18"/>
              </w:rPr>
            </w:pPr>
          </w:p>
        </w:tc>
      </w:tr>
      <w:tr w14:paraId="55F5E38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F8E1570">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4B6A64">
            <w:pPr>
              <w:widowControl/>
              <w:jc w:val="left"/>
              <w:rPr>
                <w:rFonts w:ascii="宋体" w:hAnsi="宋体" w:cs="Arial"/>
                <w:color w:val="000000"/>
                <w:kern w:val="0"/>
                <w:sz w:val="18"/>
                <w:szCs w:val="18"/>
              </w:rPr>
            </w:pPr>
            <w:r>
              <w:rPr>
                <w:rFonts w:hint="eastAsia" w:ascii="宋体" w:hAnsi="宋体" w:cs="Arial"/>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DA32A7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75287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F86FC35">
            <w:pPr>
              <w:widowControl/>
              <w:jc w:val="right"/>
              <w:rPr>
                <w:rFonts w:ascii="宋体" w:hAnsi="宋体" w:cs="Arial"/>
                <w:color w:val="000000"/>
                <w:kern w:val="0"/>
                <w:sz w:val="18"/>
                <w:szCs w:val="18"/>
              </w:rPr>
            </w:pPr>
          </w:p>
        </w:tc>
      </w:tr>
      <w:tr w14:paraId="3F959A61">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4466BF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7BCF10E">
            <w:pPr>
              <w:widowControl/>
              <w:jc w:val="left"/>
              <w:rPr>
                <w:rFonts w:ascii="宋体" w:hAnsi="宋体" w:cs="Arial"/>
                <w:color w:val="000000"/>
                <w:kern w:val="0"/>
                <w:sz w:val="18"/>
                <w:szCs w:val="18"/>
              </w:rPr>
            </w:pPr>
            <w:r>
              <w:rPr>
                <w:rFonts w:hint="eastAsia" w:ascii="宋体" w:hAnsi="宋体" w:cs="Arial"/>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0B5711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ABD86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F711764">
            <w:pPr>
              <w:widowControl/>
              <w:jc w:val="right"/>
              <w:rPr>
                <w:rFonts w:ascii="宋体" w:hAnsi="宋体" w:cs="Arial"/>
                <w:color w:val="000000"/>
                <w:kern w:val="0"/>
                <w:sz w:val="18"/>
                <w:szCs w:val="18"/>
              </w:rPr>
            </w:pPr>
          </w:p>
        </w:tc>
      </w:tr>
      <w:tr w14:paraId="160E241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6960C40">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96B4AC0">
            <w:pPr>
              <w:widowControl/>
              <w:jc w:val="left"/>
              <w:rPr>
                <w:rFonts w:ascii="宋体" w:hAnsi="宋体" w:cs="Arial"/>
                <w:color w:val="000000"/>
                <w:kern w:val="0"/>
                <w:sz w:val="18"/>
                <w:szCs w:val="18"/>
              </w:rPr>
            </w:pPr>
            <w:r>
              <w:rPr>
                <w:rFonts w:hint="eastAsia" w:ascii="宋体" w:hAnsi="宋体" w:cs="Arial"/>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89EF5C">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1CAF90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9089820">
            <w:pPr>
              <w:widowControl/>
              <w:jc w:val="right"/>
              <w:rPr>
                <w:rFonts w:ascii="宋体" w:hAnsi="宋体" w:cs="Arial"/>
                <w:color w:val="000000"/>
                <w:kern w:val="0"/>
                <w:sz w:val="18"/>
                <w:szCs w:val="18"/>
              </w:rPr>
            </w:pPr>
          </w:p>
        </w:tc>
      </w:tr>
      <w:tr w14:paraId="2A6C0F2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C7C1B79">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C3C02FC">
            <w:pPr>
              <w:widowControl/>
              <w:jc w:val="left"/>
              <w:rPr>
                <w:rFonts w:ascii="宋体" w:hAnsi="宋体" w:cs="Arial"/>
                <w:color w:val="000000"/>
                <w:kern w:val="0"/>
                <w:sz w:val="18"/>
                <w:szCs w:val="18"/>
              </w:rPr>
            </w:pPr>
            <w:r>
              <w:rPr>
                <w:rFonts w:hint="eastAsia" w:ascii="宋体" w:hAnsi="宋体" w:cs="Arial"/>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3D5B6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598072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45327E9">
            <w:pPr>
              <w:widowControl/>
              <w:jc w:val="right"/>
              <w:rPr>
                <w:rFonts w:ascii="宋体" w:hAnsi="宋体" w:cs="Arial"/>
                <w:color w:val="000000"/>
                <w:kern w:val="0"/>
                <w:sz w:val="18"/>
                <w:szCs w:val="18"/>
              </w:rPr>
            </w:pPr>
          </w:p>
        </w:tc>
      </w:tr>
      <w:tr w14:paraId="4F8A9DA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7C06A99">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E06E30F">
            <w:pPr>
              <w:widowControl/>
              <w:jc w:val="left"/>
              <w:rPr>
                <w:rFonts w:ascii="宋体" w:hAnsi="宋体" w:cs="Arial"/>
                <w:color w:val="000000"/>
                <w:kern w:val="0"/>
                <w:sz w:val="18"/>
                <w:szCs w:val="18"/>
              </w:rPr>
            </w:pPr>
            <w:r>
              <w:rPr>
                <w:rFonts w:hint="eastAsia" w:ascii="宋体" w:hAnsi="宋体" w:cs="Arial"/>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CE06CD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0C4A8E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6664BEE">
            <w:pPr>
              <w:widowControl/>
              <w:jc w:val="right"/>
              <w:rPr>
                <w:rFonts w:ascii="宋体" w:hAnsi="宋体" w:cs="Arial"/>
                <w:color w:val="000000"/>
                <w:kern w:val="0"/>
                <w:sz w:val="18"/>
                <w:szCs w:val="18"/>
              </w:rPr>
            </w:pPr>
          </w:p>
        </w:tc>
      </w:tr>
      <w:tr w14:paraId="736D1BC1">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34C3280">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1228BB">
            <w:pPr>
              <w:widowControl/>
              <w:jc w:val="left"/>
              <w:rPr>
                <w:rFonts w:ascii="宋体" w:hAnsi="宋体" w:cs="Arial"/>
                <w:color w:val="000000"/>
                <w:kern w:val="0"/>
                <w:sz w:val="18"/>
                <w:szCs w:val="18"/>
              </w:rPr>
            </w:pPr>
            <w:r>
              <w:rPr>
                <w:rFonts w:hint="eastAsia" w:ascii="宋体" w:hAnsi="宋体" w:cs="Arial"/>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D56EE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ABD0F8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4E1466E">
            <w:pPr>
              <w:widowControl/>
              <w:jc w:val="right"/>
              <w:rPr>
                <w:rFonts w:ascii="宋体" w:hAnsi="宋体" w:cs="Arial"/>
                <w:color w:val="000000"/>
                <w:kern w:val="0"/>
                <w:sz w:val="18"/>
                <w:szCs w:val="18"/>
              </w:rPr>
            </w:pPr>
          </w:p>
        </w:tc>
      </w:tr>
      <w:tr w14:paraId="62A3C89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FD7D51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E1F95B5">
            <w:pPr>
              <w:widowControl/>
              <w:jc w:val="left"/>
              <w:rPr>
                <w:rFonts w:ascii="宋体" w:hAnsi="宋体" w:cs="Arial"/>
                <w:color w:val="000000"/>
                <w:kern w:val="0"/>
                <w:sz w:val="18"/>
                <w:szCs w:val="18"/>
              </w:rPr>
            </w:pPr>
            <w:r>
              <w:rPr>
                <w:rFonts w:hint="eastAsia" w:ascii="宋体" w:hAnsi="宋体" w:cs="Arial"/>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21C68F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2047D3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A3B69CD">
            <w:pPr>
              <w:widowControl/>
              <w:jc w:val="right"/>
              <w:rPr>
                <w:rFonts w:ascii="宋体" w:hAnsi="宋体" w:cs="Arial"/>
                <w:color w:val="000000"/>
                <w:kern w:val="0"/>
                <w:sz w:val="18"/>
                <w:szCs w:val="18"/>
              </w:rPr>
            </w:pPr>
          </w:p>
        </w:tc>
      </w:tr>
      <w:tr w14:paraId="217FBC85">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0791369">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5F25FD3">
            <w:pPr>
              <w:widowControl/>
              <w:jc w:val="left"/>
              <w:rPr>
                <w:rFonts w:ascii="宋体" w:hAnsi="宋体" w:cs="Arial"/>
                <w:color w:val="000000"/>
                <w:kern w:val="0"/>
                <w:sz w:val="18"/>
                <w:szCs w:val="18"/>
              </w:rPr>
            </w:pPr>
            <w:r>
              <w:rPr>
                <w:rFonts w:hint="eastAsia" w:ascii="宋体" w:hAnsi="宋体" w:cs="Arial"/>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26FEE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6CD906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DE80875">
            <w:pPr>
              <w:widowControl/>
              <w:jc w:val="right"/>
              <w:rPr>
                <w:rFonts w:ascii="宋体" w:hAnsi="宋体" w:cs="Arial"/>
                <w:color w:val="000000"/>
                <w:kern w:val="0"/>
                <w:sz w:val="18"/>
                <w:szCs w:val="18"/>
              </w:rPr>
            </w:pPr>
          </w:p>
        </w:tc>
      </w:tr>
      <w:tr w14:paraId="62031EF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3367FCB">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08D04CC">
            <w:pPr>
              <w:widowControl/>
              <w:jc w:val="left"/>
              <w:rPr>
                <w:rFonts w:ascii="宋体" w:hAnsi="宋体" w:cs="Arial"/>
                <w:color w:val="000000"/>
                <w:kern w:val="0"/>
                <w:sz w:val="18"/>
                <w:szCs w:val="18"/>
              </w:rPr>
            </w:pPr>
            <w:r>
              <w:rPr>
                <w:rFonts w:hint="eastAsia" w:ascii="宋体" w:hAnsi="宋体" w:cs="Arial"/>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18AD5BA">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72DF88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2BE8ED8">
            <w:pPr>
              <w:widowControl/>
              <w:jc w:val="right"/>
              <w:rPr>
                <w:rFonts w:ascii="宋体" w:hAnsi="宋体" w:cs="Arial"/>
                <w:color w:val="000000"/>
                <w:kern w:val="0"/>
                <w:sz w:val="18"/>
                <w:szCs w:val="18"/>
              </w:rPr>
            </w:pPr>
          </w:p>
        </w:tc>
      </w:tr>
      <w:tr w14:paraId="2B5D69D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1468C96">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B482F7">
            <w:pPr>
              <w:widowControl/>
              <w:jc w:val="left"/>
              <w:rPr>
                <w:rFonts w:ascii="宋体" w:hAnsi="宋体" w:cs="Arial"/>
                <w:color w:val="000000"/>
                <w:kern w:val="0"/>
                <w:sz w:val="18"/>
                <w:szCs w:val="18"/>
              </w:rPr>
            </w:pPr>
            <w:r>
              <w:rPr>
                <w:rFonts w:hint="eastAsia" w:ascii="宋体" w:hAnsi="宋体" w:cs="Arial"/>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8B9474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44EEEC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3E39371">
            <w:pPr>
              <w:widowControl/>
              <w:jc w:val="right"/>
              <w:rPr>
                <w:rFonts w:ascii="宋体" w:hAnsi="宋体" w:cs="Arial"/>
                <w:color w:val="000000"/>
                <w:kern w:val="0"/>
                <w:sz w:val="18"/>
                <w:szCs w:val="18"/>
              </w:rPr>
            </w:pPr>
          </w:p>
        </w:tc>
      </w:tr>
      <w:tr w14:paraId="50D3DAF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C6C7353">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C25A3DF">
            <w:pPr>
              <w:widowControl/>
              <w:jc w:val="left"/>
              <w:rPr>
                <w:rFonts w:ascii="宋体" w:hAnsi="宋体" w:cs="Arial"/>
                <w:color w:val="000000"/>
                <w:kern w:val="0"/>
                <w:sz w:val="18"/>
                <w:szCs w:val="18"/>
              </w:rPr>
            </w:pPr>
            <w:r>
              <w:rPr>
                <w:rFonts w:hint="eastAsia" w:ascii="宋体" w:hAnsi="宋体" w:cs="Arial"/>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35393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D966C5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C6ECA0B">
            <w:pPr>
              <w:widowControl/>
              <w:jc w:val="right"/>
              <w:rPr>
                <w:rFonts w:ascii="宋体" w:hAnsi="宋体" w:cs="Arial"/>
                <w:color w:val="000000"/>
                <w:kern w:val="0"/>
                <w:sz w:val="18"/>
                <w:szCs w:val="18"/>
              </w:rPr>
            </w:pPr>
          </w:p>
        </w:tc>
      </w:tr>
      <w:tr w14:paraId="00CC904D">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D3B186A">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E01D500">
            <w:pPr>
              <w:widowControl/>
              <w:jc w:val="left"/>
              <w:rPr>
                <w:rFonts w:ascii="宋体" w:hAnsi="宋体" w:cs="Arial"/>
                <w:color w:val="000000"/>
                <w:kern w:val="0"/>
                <w:sz w:val="18"/>
                <w:szCs w:val="18"/>
              </w:rPr>
            </w:pPr>
            <w:r>
              <w:rPr>
                <w:rFonts w:hint="eastAsia" w:ascii="宋体" w:hAnsi="宋体" w:cs="Arial"/>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F47803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DECD3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80FAD40">
            <w:pPr>
              <w:widowControl/>
              <w:jc w:val="right"/>
              <w:rPr>
                <w:rFonts w:ascii="宋体" w:hAnsi="宋体" w:cs="Arial"/>
                <w:color w:val="000000"/>
                <w:kern w:val="0"/>
                <w:sz w:val="18"/>
                <w:szCs w:val="18"/>
              </w:rPr>
            </w:pPr>
          </w:p>
        </w:tc>
      </w:tr>
      <w:tr w14:paraId="48C3226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4CA9C19">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3723874">
            <w:pPr>
              <w:widowControl/>
              <w:jc w:val="left"/>
              <w:rPr>
                <w:rFonts w:ascii="宋体" w:hAnsi="宋体" w:cs="Arial"/>
                <w:color w:val="000000"/>
                <w:kern w:val="0"/>
                <w:sz w:val="18"/>
                <w:szCs w:val="18"/>
              </w:rPr>
            </w:pPr>
            <w:r>
              <w:rPr>
                <w:rFonts w:hint="eastAsia" w:ascii="宋体" w:hAnsi="宋体" w:cs="Arial"/>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97262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93BFF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6CE65BB">
            <w:pPr>
              <w:widowControl/>
              <w:jc w:val="right"/>
              <w:rPr>
                <w:rFonts w:ascii="宋体" w:hAnsi="宋体" w:cs="Arial"/>
                <w:color w:val="000000"/>
                <w:kern w:val="0"/>
                <w:sz w:val="18"/>
                <w:szCs w:val="18"/>
              </w:rPr>
            </w:pPr>
          </w:p>
        </w:tc>
      </w:tr>
      <w:tr w14:paraId="37B3CBC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ED28459">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CE22F4">
            <w:pPr>
              <w:widowControl/>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0C6E65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FC1422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5EE2AF5">
            <w:pPr>
              <w:widowControl/>
              <w:jc w:val="right"/>
              <w:rPr>
                <w:rFonts w:ascii="宋体" w:hAnsi="宋体" w:cs="Arial"/>
                <w:color w:val="000000"/>
                <w:kern w:val="0"/>
                <w:sz w:val="18"/>
                <w:szCs w:val="18"/>
              </w:rPr>
            </w:pPr>
          </w:p>
        </w:tc>
      </w:tr>
      <w:tr w14:paraId="2ABAAF6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80C19F3">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4B62FF">
            <w:pPr>
              <w:widowControl/>
              <w:jc w:val="left"/>
              <w:rPr>
                <w:rFonts w:ascii="宋体" w:hAnsi="宋体" w:cs="Arial"/>
                <w:color w:val="000000"/>
                <w:kern w:val="0"/>
                <w:sz w:val="18"/>
                <w:szCs w:val="18"/>
              </w:rPr>
            </w:pPr>
            <w:r>
              <w:rPr>
                <w:rFonts w:hint="eastAsia" w:ascii="宋体" w:hAnsi="宋体" w:cs="Arial"/>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C4447E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3BA987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41B416D">
            <w:pPr>
              <w:widowControl/>
              <w:jc w:val="right"/>
              <w:rPr>
                <w:rFonts w:ascii="宋体" w:hAnsi="宋体" w:cs="Arial"/>
                <w:color w:val="000000"/>
                <w:kern w:val="0"/>
                <w:sz w:val="18"/>
                <w:szCs w:val="18"/>
              </w:rPr>
            </w:pPr>
          </w:p>
        </w:tc>
      </w:tr>
      <w:tr w14:paraId="3CF909F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32A70E9">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9A97E25">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1317D9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03BD666">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2DECE8E">
            <w:pPr>
              <w:widowControl/>
              <w:jc w:val="right"/>
              <w:rPr>
                <w:rFonts w:ascii="宋体" w:hAnsi="宋体" w:cs="Arial"/>
                <w:color w:val="000000"/>
                <w:kern w:val="0"/>
                <w:sz w:val="18"/>
                <w:szCs w:val="18"/>
              </w:rPr>
            </w:pPr>
          </w:p>
        </w:tc>
      </w:tr>
      <w:tr w14:paraId="1013E66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2DDE511">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15350D4">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598B31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4C2EFF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FE0FE06">
            <w:pPr>
              <w:widowControl/>
              <w:jc w:val="right"/>
              <w:rPr>
                <w:rFonts w:ascii="宋体" w:hAnsi="宋体" w:cs="Arial"/>
                <w:color w:val="000000"/>
                <w:kern w:val="0"/>
                <w:sz w:val="18"/>
                <w:szCs w:val="18"/>
              </w:rPr>
            </w:pPr>
          </w:p>
        </w:tc>
      </w:tr>
      <w:tr w14:paraId="345BC472">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9387554">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CC22472">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56E31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3DA0B1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3E376C4">
            <w:pPr>
              <w:widowControl/>
              <w:jc w:val="right"/>
              <w:rPr>
                <w:rFonts w:ascii="宋体" w:hAnsi="宋体" w:cs="Arial"/>
                <w:color w:val="000000"/>
                <w:kern w:val="0"/>
                <w:sz w:val="18"/>
                <w:szCs w:val="18"/>
              </w:rPr>
            </w:pPr>
          </w:p>
        </w:tc>
      </w:tr>
      <w:tr w14:paraId="32B17D0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B46C9D9">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903DF7D">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DC61C3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D3A53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6CCCE3C">
            <w:pPr>
              <w:widowControl/>
              <w:jc w:val="right"/>
              <w:rPr>
                <w:rFonts w:ascii="宋体" w:hAnsi="宋体" w:cs="Arial"/>
                <w:color w:val="000000"/>
                <w:kern w:val="0"/>
                <w:sz w:val="18"/>
                <w:szCs w:val="18"/>
              </w:rPr>
            </w:pPr>
          </w:p>
        </w:tc>
      </w:tr>
      <w:tr w14:paraId="1BE350F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121E399">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F23A16">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0D5D3B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7D397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9E02514">
            <w:pPr>
              <w:widowControl/>
              <w:jc w:val="right"/>
              <w:rPr>
                <w:rFonts w:ascii="宋体" w:hAnsi="宋体" w:cs="Arial"/>
                <w:color w:val="000000"/>
                <w:kern w:val="0"/>
                <w:sz w:val="18"/>
                <w:szCs w:val="18"/>
              </w:rPr>
            </w:pPr>
          </w:p>
        </w:tc>
      </w:tr>
    </w:tbl>
    <w:p w14:paraId="342CCA4E">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未安排预算，一般公共预算机关运行经费情况表为空表。</w:t>
      </w:r>
    </w:p>
    <w:p w14:paraId="2A86D27F">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14:paraId="727BA219">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04043BBF">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2E22E3A5">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68D31568">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5078102E">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5C9B8F9C">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2BE83ADC">
            <w:pPr>
              <w:widowControl/>
              <w:jc w:val="left"/>
              <w:rPr>
                <w:rFonts w:ascii="宋体" w:hAnsi="宋体" w:cs="Arial"/>
                <w:b/>
                <w:color w:val="000000"/>
                <w:kern w:val="0"/>
                <w:sz w:val="20"/>
                <w:szCs w:val="20"/>
              </w:rPr>
            </w:pPr>
          </w:p>
        </w:tc>
      </w:tr>
      <w:tr w14:paraId="5B8C4222">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147EA2C6">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383BC4DE">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3F10B4CD">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305F8D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CFCE97E">
            <w:pPr>
              <w:widowControl/>
              <w:jc w:val="right"/>
              <w:rPr>
                <w:rFonts w:ascii="宋体" w:hAnsi="宋体" w:cs="Arial"/>
                <w:color w:val="000000"/>
                <w:kern w:val="0"/>
                <w:sz w:val="18"/>
                <w:szCs w:val="18"/>
              </w:rPr>
            </w:pPr>
          </w:p>
        </w:tc>
      </w:tr>
      <w:tr w14:paraId="3A0EB1A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967305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B73D56C">
            <w:pPr>
              <w:widowControl/>
              <w:jc w:val="right"/>
              <w:rPr>
                <w:rFonts w:ascii="宋体" w:hAnsi="宋体" w:cs="Arial"/>
                <w:color w:val="000000"/>
                <w:kern w:val="0"/>
                <w:sz w:val="18"/>
                <w:szCs w:val="18"/>
              </w:rPr>
            </w:pPr>
          </w:p>
        </w:tc>
      </w:tr>
      <w:tr w14:paraId="79E9F570">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ABE214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F0250DC">
            <w:pPr>
              <w:widowControl/>
              <w:jc w:val="right"/>
              <w:rPr>
                <w:rFonts w:ascii="宋体" w:hAnsi="宋体" w:cs="Arial"/>
                <w:color w:val="000000"/>
                <w:kern w:val="0"/>
                <w:sz w:val="18"/>
                <w:szCs w:val="18"/>
              </w:rPr>
            </w:pPr>
          </w:p>
        </w:tc>
      </w:tr>
      <w:tr w14:paraId="352892D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9DE150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7D6618E">
            <w:pPr>
              <w:widowControl/>
              <w:jc w:val="right"/>
              <w:rPr>
                <w:rFonts w:ascii="宋体" w:hAnsi="宋体" w:cs="Arial"/>
                <w:color w:val="000000"/>
                <w:kern w:val="0"/>
                <w:sz w:val="18"/>
                <w:szCs w:val="18"/>
              </w:rPr>
            </w:pPr>
          </w:p>
        </w:tc>
      </w:tr>
      <w:tr w14:paraId="407FF6BB">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B4236C9">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2AC4A71">
            <w:pPr>
              <w:widowControl/>
              <w:jc w:val="right"/>
              <w:rPr>
                <w:rFonts w:ascii="宋体" w:hAnsi="宋体" w:cs="Arial"/>
                <w:color w:val="000000"/>
                <w:kern w:val="0"/>
                <w:sz w:val="18"/>
                <w:szCs w:val="18"/>
              </w:rPr>
            </w:pPr>
          </w:p>
        </w:tc>
      </w:tr>
    </w:tbl>
    <w:p w14:paraId="33418EC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14:paraId="3A7D4F5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14:paraId="39402B4B">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7C2AAC77">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0470F53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0E49A44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7DEC938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0B5541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6A4A4F4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2EB3AC03">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31CCBE3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5B21C31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0B8817A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6CF9BC6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10E7661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6CFB7A88">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272BC050">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495C45F">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6E549B5">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E7E5471">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4C6E2BE5">
            <w:pPr>
              <w:widowControl/>
              <w:jc w:val="right"/>
              <w:rPr>
                <w:rFonts w:ascii="宋体" w:hAnsi="宋体" w:cs="Arial"/>
                <w:color w:val="000000"/>
                <w:kern w:val="0"/>
                <w:sz w:val="18"/>
                <w:szCs w:val="18"/>
              </w:rPr>
            </w:pPr>
          </w:p>
        </w:tc>
      </w:tr>
      <w:tr w14:paraId="239EF7A2">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11AB310B">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202A6F0">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329D131F">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0F3D810">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37BB3E86">
            <w:pPr>
              <w:widowControl/>
              <w:jc w:val="right"/>
              <w:rPr>
                <w:rFonts w:ascii="宋体" w:hAnsi="宋体" w:cs="Arial"/>
                <w:color w:val="000000"/>
                <w:kern w:val="0"/>
                <w:sz w:val="18"/>
                <w:szCs w:val="18"/>
              </w:rPr>
            </w:pPr>
          </w:p>
        </w:tc>
      </w:tr>
      <w:tr w14:paraId="398171BB">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7A78EC00">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3D5025F">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92973E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5B4473B">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5F4A65DB">
            <w:pPr>
              <w:widowControl/>
              <w:jc w:val="right"/>
              <w:rPr>
                <w:rFonts w:ascii="宋体" w:hAnsi="宋体" w:cs="Arial"/>
                <w:color w:val="000000"/>
                <w:kern w:val="0"/>
                <w:sz w:val="18"/>
                <w:szCs w:val="18"/>
              </w:rPr>
            </w:pPr>
          </w:p>
        </w:tc>
      </w:tr>
      <w:tr w14:paraId="2DCDEE25">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2BA28586">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136097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60B753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B2A5623">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13CA8986">
            <w:pPr>
              <w:widowControl/>
              <w:jc w:val="right"/>
              <w:rPr>
                <w:rFonts w:ascii="宋体" w:hAnsi="宋体" w:cs="Arial"/>
                <w:color w:val="000000"/>
                <w:kern w:val="0"/>
                <w:sz w:val="18"/>
                <w:szCs w:val="18"/>
              </w:rPr>
            </w:pPr>
          </w:p>
        </w:tc>
      </w:tr>
      <w:tr w14:paraId="7533010F">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6FAE044F">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0A4BE0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3A9C20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F22F1C8">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1757DCA6">
            <w:pPr>
              <w:widowControl/>
              <w:jc w:val="right"/>
              <w:rPr>
                <w:rFonts w:ascii="宋体" w:hAnsi="宋体" w:cs="Arial"/>
                <w:color w:val="000000"/>
                <w:kern w:val="0"/>
                <w:sz w:val="18"/>
                <w:szCs w:val="18"/>
              </w:rPr>
            </w:pPr>
          </w:p>
        </w:tc>
      </w:tr>
    </w:tbl>
    <w:p w14:paraId="4C6C9882">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未安排预算，部门管理转移支付表为空表。</w:t>
      </w:r>
    </w:p>
    <w:p w14:paraId="4CA2ED1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14:paraId="4279E8E0">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6078DB65">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744A7758">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5E272281">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219E94F4">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4E17DC48">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53E85F8F">
            <w:pPr>
              <w:widowControl/>
              <w:jc w:val="left"/>
              <w:rPr>
                <w:rFonts w:ascii="宋体" w:hAnsi="宋体" w:cs="Arial"/>
                <w:b/>
                <w:color w:val="000000"/>
                <w:kern w:val="0"/>
                <w:sz w:val="20"/>
                <w:szCs w:val="20"/>
              </w:rPr>
            </w:pPr>
          </w:p>
        </w:tc>
      </w:tr>
      <w:tr w14:paraId="482C003E">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11FFEA3E">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57EA1660">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3C32AF2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4A9DA2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06F7673">
            <w:pPr>
              <w:widowControl/>
              <w:jc w:val="right"/>
              <w:rPr>
                <w:rFonts w:ascii="宋体" w:hAnsi="宋体" w:cs="Arial"/>
                <w:color w:val="000000"/>
                <w:kern w:val="0"/>
                <w:sz w:val="18"/>
                <w:szCs w:val="18"/>
              </w:rPr>
            </w:pPr>
          </w:p>
        </w:tc>
      </w:tr>
      <w:tr w14:paraId="39F20F3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2C75735">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950E874">
            <w:pPr>
              <w:widowControl/>
              <w:jc w:val="right"/>
              <w:rPr>
                <w:rFonts w:ascii="宋体" w:hAnsi="宋体" w:cs="Arial"/>
                <w:color w:val="000000"/>
                <w:kern w:val="0"/>
                <w:sz w:val="18"/>
                <w:szCs w:val="18"/>
              </w:rPr>
            </w:pPr>
          </w:p>
        </w:tc>
      </w:tr>
      <w:tr w14:paraId="6125CF53">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A1D2FAF">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55EEC59">
            <w:pPr>
              <w:widowControl/>
              <w:jc w:val="right"/>
              <w:rPr>
                <w:rFonts w:ascii="宋体" w:hAnsi="宋体" w:cs="Arial"/>
                <w:color w:val="000000"/>
                <w:kern w:val="0"/>
                <w:sz w:val="18"/>
                <w:szCs w:val="18"/>
              </w:rPr>
            </w:pPr>
          </w:p>
        </w:tc>
      </w:tr>
      <w:tr w14:paraId="004AE4D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1DD383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5E55FEC">
            <w:pPr>
              <w:widowControl/>
              <w:jc w:val="right"/>
              <w:rPr>
                <w:rFonts w:ascii="宋体" w:hAnsi="宋体" w:cs="Arial"/>
                <w:color w:val="000000"/>
                <w:kern w:val="0"/>
                <w:sz w:val="18"/>
                <w:szCs w:val="18"/>
              </w:rPr>
            </w:pPr>
          </w:p>
        </w:tc>
      </w:tr>
      <w:tr w14:paraId="3D16506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505A41C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F38D32B">
            <w:pPr>
              <w:widowControl/>
              <w:jc w:val="right"/>
              <w:rPr>
                <w:rFonts w:ascii="宋体" w:hAnsi="宋体" w:cs="Arial"/>
                <w:color w:val="000000"/>
                <w:kern w:val="0"/>
                <w:sz w:val="18"/>
                <w:szCs w:val="18"/>
              </w:rPr>
            </w:pPr>
          </w:p>
        </w:tc>
      </w:tr>
    </w:tbl>
    <w:p w14:paraId="148A5192">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14:paraId="590F1673">
      <w:pPr>
        <w:spacing w:line="360" w:lineRule="exact"/>
        <w:rPr>
          <w:rFonts w:ascii="黑体" w:eastAsia="黑体"/>
          <w:sz w:val="30"/>
          <w:szCs w:val="30"/>
        </w:rPr>
      </w:pPr>
      <w:r>
        <w:rPr>
          <w:rFonts w:hint="eastAsia" w:ascii="黑体" w:eastAsia="黑体"/>
          <w:sz w:val="30"/>
          <w:szCs w:val="30"/>
        </w:rPr>
        <w:t>附件2</w:t>
      </w:r>
    </w:p>
    <w:p w14:paraId="46B80C3E">
      <w:pPr>
        <w:spacing w:line="560" w:lineRule="exact"/>
        <w:jc w:val="center"/>
        <w:rPr>
          <w:rFonts w:ascii="仿宋" w:eastAsia="仿宋"/>
          <w:b/>
          <w:sz w:val="28"/>
          <w:szCs w:val="28"/>
        </w:rPr>
      </w:pPr>
      <w:r>
        <w:rPr>
          <w:rFonts w:hint="eastAsia" w:ascii="仿宋" w:eastAsia="仿宋"/>
          <w:b/>
          <w:sz w:val="28"/>
          <w:szCs w:val="28"/>
        </w:rPr>
        <w:t>单位整体支出绩效目标表</w:t>
      </w:r>
    </w:p>
    <w:p w14:paraId="272E169E">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10E623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0957F9C2">
            <w:pPr>
              <w:jc w:val="center"/>
              <w:rPr>
                <w:b/>
                <w:sz w:val="18"/>
                <w:szCs w:val="18"/>
              </w:rPr>
            </w:pPr>
            <w:r>
              <w:rPr>
                <w:rFonts w:hint="eastAsia"/>
                <w:b/>
                <w:sz w:val="18"/>
                <w:szCs w:val="18"/>
              </w:rPr>
              <w:t>单位名称</w:t>
            </w:r>
          </w:p>
        </w:tc>
        <w:tc>
          <w:tcPr>
            <w:tcW w:w="7995" w:type="dxa"/>
            <w:gridSpan w:val="12"/>
            <w:shd w:val="clear" w:color="auto" w:fill="auto"/>
            <w:vAlign w:val="center"/>
          </w:tcPr>
          <w:p w14:paraId="4A900C1C">
            <w:pPr>
              <w:jc w:val="left"/>
              <w:rPr>
                <w:rFonts w:ascii="宋体" w:hAnsi="宋体"/>
                <w:sz w:val="18"/>
                <w:szCs w:val="18"/>
              </w:rPr>
            </w:pPr>
            <w:r>
              <w:rPr>
                <w:rFonts w:hint="eastAsia" w:ascii="宋体" w:hAnsi="宋体"/>
                <w:sz w:val="18"/>
                <w:szCs w:val="18"/>
              </w:rPr>
              <w:t>甘肃省妇联第二保育院</w:t>
            </w:r>
          </w:p>
        </w:tc>
      </w:tr>
      <w:tr w14:paraId="5EEC95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7368B1B9">
            <w:pPr>
              <w:jc w:val="center"/>
              <w:rPr>
                <w:b/>
                <w:sz w:val="18"/>
                <w:szCs w:val="18"/>
              </w:rPr>
            </w:pPr>
            <w:r>
              <w:rPr>
                <w:rFonts w:hint="eastAsia"/>
                <w:b/>
                <w:sz w:val="18"/>
                <w:szCs w:val="18"/>
              </w:rPr>
              <w:t>联系人</w:t>
            </w:r>
          </w:p>
        </w:tc>
        <w:tc>
          <w:tcPr>
            <w:tcW w:w="3028" w:type="dxa"/>
            <w:gridSpan w:val="6"/>
            <w:shd w:val="clear" w:color="auto" w:fill="auto"/>
            <w:vAlign w:val="center"/>
          </w:tcPr>
          <w:p w14:paraId="0FA18279">
            <w:pPr>
              <w:jc w:val="center"/>
              <w:rPr>
                <w:sz w:val="18"/>
                <w:szCs w:val="18"/>
              </w:rPr>
            </w:pPr>
            <w:r>
              <w:rPr>
                <w:rFonts w:hint="eastAsia"/>
                <w:sz w:val="18"/>
                <w:szCs w:val="18"/>
              </w:rPr>
              <w:t>张丽霞</w:t>
            </w:r>
          </w:p>
        </w:tc>
        <w:tc>
          <w:tcPr>
            <w:tcW w:w="1460" w:type="dxa"/>
            <w:gridSpan w:val="3"/>
            <w:shd w:val="clear" w:color="auto" w:fill="auto"/>
            <w:vAlign w:val="center"/>
          </w:tcPr>
          <w:p w14:paraId="09147720">
            <w:pPr>
              <w:jc w:val="center"/>
              <w:rPr>
                <w:b/>
                <w:sz w:val="18"/>
                <w:szCs w:val="18"/>
              </w:rPr>
            </w:pPr>
            <w:r>
              <w:rPr>
                <w:rFonts w:hint="eastAsia"/>
                <w:b/>
                <w:sz w:val="18"/>
                <w:szCs w:val="18"/>
              </w:rPr>
              <w:t>联系电话</w:t>
            </w:r>
          </w:p>
        </w:tc>
        <w:tc>
          <w:tcPr>
            <w:tcW w:w="3507" w:type="dxa"/>
            <w:gridSpan w:val="3"/>
            <w:shd w:val="clear" w:color="auto" w:fill="auto"/>
            <w:vAlign w:val="center"/>
          </w:tcPr>
          <w:p w14:paraId="0CA2263C">
            <w:pPr>
              <w:jc w:val="center"/>
              <w:rPr>
                <w:sz w:val="18"/>
                <w:szCs w:val="18"/>
              </w:rPr>
            </w:pPr>
            <w:r>
              <w:rPr>
                <w:rFonts w:hint="eastAsia"/>
                <w:sz w:val="18"/>
                <w:szCs w:val="18"/>
              </w:rPr>
              <w:t>18093100526</w:t>
            </w:r>
          </w:p>
        </w:tc>
      </w:tr>
      <w:tr w14:paraId="2413A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shd w:val="clear" w:color="auto" w:fill="auto"/>
            <w:vAlign w:val="center"/>
          </w:tcPr>
          <w:p w14:paraId="4D96A1E4">
            <w:pPr>
              <w:jc w:val="center"/>
              <w:rPr>
                <w:b/>
                <w:sz w:val="18"/>
                <w:szCs w:val="18"/>
              </w:rPr>
            </w:pPr>
            <w:r>
              <w:rPr>
                <w:rFonts w:hint="eastAsia"/>
                <w:b/>
                <w:sz w:val="18"/>
                <w:szCs w:val="18"/>
              </w:rPr>
              <w:t>预算情况（万元）</w:t>
            </w:r>
          </w:p>
        </w:tc>
        <w:tc>
          <w:tcPr>
            <w:tcW w:w="2410" w:type="dxa"/>
            <w:gridSpan w:val="5"/>
            <w:shd w:val="clear" w:color="auto" w:fill="auto"/>
            <w:vAlign w:val="center"/>
          </w:tcPr>
          <w:p w14:paraId="446F3339">
            <w:pPr>
              <w:jc w:val="center"/>
              <w:rPr>
                <w:b/>
                <w:sz w:val="18"/>
                <w:szCs w:val="18"/>
              </w:rPr>
            </w:pPr>
            <w:r>
              <w:rPr>
                <w:rFonts w:hint="eastAsia"/>
                <w:b/>
                <w:sz w:val="18"/>
                <w:szCs w:val="18"/>
              </w:rPr>
              <w:t>按支出类型分</w:t>
            </w:r>
          </w:p>
        </w:tc>
        <w:tc>
          <w:tcPr>
            <w:tcW w:w="1587" w:type="dxa"/>
            <w:gridSpan w:val="3"/>
            <w:shd w:val="clear" w:color="auto" w:fill="auto"/>
            <w:vAlign w:val="center"/>
          </w:tcPr>
          <w:p w14:paraId="5C63C6D3">
            <w:pPr>
              <w:jc w:val="center"/>
              <w:rPr>
                <w:b/>
                <w:sz w:val="18"/>
                <w:szCs w:val="18"/>
              </w:rPr>
            </w:pPr>
            <w:r>
              <w:rPr>
                <w:rFonts w:hint="eastAsia"/>
                <w:b/>
                <w:sz w:val="18"/>
                <w:szCs w:val="18"/>
              </w:rPr>
              <w:t>预算金额</w:t>
            </w:r>
          </w:p>
        </w:tc>
        <w:tc>
          <w:tcPr>
            <w:tcW w:w="1999" w:type="dxa"/>
            <w:gridSpan w:val="2"/>
            <w:shd w:val="clear" w:color="auto" w:fill="auto"/>
            <w:vAlign w:val="center"/>
          </w:tcPr>
          <w:p w14:paraId="7474E296">
            <w:pPr>
              <w:jc w:val="center"/>
              <w:rPr>
                <w:b/>
                <w:sz w:val="18"/>
                <w:szCs w:val="18"/>
              </w:rPr>
            </w:pPr>
            <w:r>
              <w:rPr>
                <w:rFonts w:hint="eastAsia"/>
                <w:b/>
                <w:sz w:val="18"/>
                <w:szCs w:val="18"/>
              </w:rPr>
              <w:t>按来源类型分</w:t>
            </w:r>
          </w:p>
        </w:tc>
        <w:tc>
          <w:tcPr>
            <w:tcW w:w="1999" w:type="dxa"/>
            <w:gridSpan w:val="2"/>
            <w:shd w:val="clear" w:color="auto" w:fill="auto"/>
            <w:vAlign w:val="center"/>
          </w:tcPr>
          <w:p w14:paraId="3DDE7E78">
            <w:pPr>
              <w:jc w:val="center"/>
              <w:rPr>
                <w:b/>
                <w:sz w:val="18"/>
                <w:szCs w:val="18"/>
              </w:rPr>
            </w:pPr>
            <w:r>
              <w:rPr>
                <w:rFonts w:hint="eastAsia"/>
                <w:b/>
                <w:sz w:val="18"/>
                <w:szCs w:val="18"/>
              </w:rPr>
              <w:t>预算金额</w:t>
            </w:r>
          </w:p>
        </w:tc>
      </w:tr>
      <w:tr w14:paraId="7E9A15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1C828E3">
            <w:pPr>
              <w:jc w:val="center"/>
              <w:rPr>
                <w:sz w:val="18"/>
                <w:szCs w:val="18"/>
              </w:rPr>
            </w:pPr>
          </w:p>
        </w:tc>
        <w:tc>
          <w:tcPr>
            <w:tcW w:w="999" w:type="dxa"/>
            <w:gridSpan w:val="3"/>
            <w:vMerge w:val="restart"/>
            <w:shd w:val="clear" w:color="auto" w:fill="auto"/>
            <w:vAlign w:val="center"/>
          </w:tcPr>
          <w:p w14:paraId="19B01E63">
            <w:pPr>
              <w:jc w:val="center"/>
              <w:rPr>
                <w:b/>
                <w:sz w:val="18"/>
                <w:szCs w:val="18"/>
              </w:rPr>
            </w:pPr>
            <w:r>
              <w:rPr>
                <w:rFonts w:hint="eastAsia"/>
                <w:b/>
                <w:sz w:val="18"/>
                <w:szCs w:val="18"/>
              </w:rPr>
              <w:t>基本支出</w:t>
            </w:r>
          </w:p>
        </w:tc>
        <w:tc>
          <w:tcPr>
            <w:tcW w:w="1411" w:type="dxa"/>
            <w:gridSpan w:val="2"/>
            <w:shd w:val="clear" w:color="auto" w:fill="auto"/>
            <w:vAlign w:val="center"/>
          </w:tcPr>
          <w:p w14:paraId="7B63A75F">
            <w:pPr>
              <w:jc w:val="center"/>
              <w:rPr>
                <w:b/>
                <w:sz w:val="18"/>
                <w:szCs w:val="18"/>
              </w:rPr>
            </w:pPr>
            <w:r>
              <w:rPr>
                <w:rFonts w:hint="eastAsia"/>
                <w:b/>
                <w:sz w:val="18"/>
                <w:szCs w:val="18"/>
              </w:rPr>
              <w:t>人员经费</w:t>
            </w:r>
          </w:p>
        </w:tc>
        <w:tc>
          <w:tcPr>
            <w:tcW w:w="1587" w:type="dxa"/>
            <w:gridSpan w:val="3"/>
            <w:shd w:val="clear" w:color="auto" w:fill="auto"/>
            <w:vAlign w:val="center"/>
          </w:tcPr>
          <w:p w14:paraId="24A8E772">
            <w:pPr>
              <w:jc w:val="right"/>
              <w:rPr>
                <w:rFonts w:ascii="宋体" w:hAnsi="宋体"/>
                <w:sz w:val="18"/>
                <w:szCs w:val="18"/>
              </w:rPr>
            </w:pPr>
            <w:r>
              <w:rPr>
                <w:rFonts w:hint="eastAsia" w:ascii="宋体" w:hAnsi="宋体"/>
                <w:sz w:val="18"/>
                <w:szCs w:val="18"/>
              </w:rPr>
              <w:t>300.95</w:t>
            </w:r>
          </w:p>
        </w:tc>
        <w:tc>
          <w:tcPr>
            <w:tcW w:w="1999" w:type="dxa"/>
            <w:gridSpan w:val="2"/>
            <w:shd w:val="clear" w:color="auto" w:fill="auto"/>
            <w:vAlign w:val="center"/>
          </w:tcPr>
          <w:p w14:paraId="0D86161E">
            <w:pPr>
              <w:jc w:val="center"/>
              <w:rPr>
                <w:b/>
                <w:sz w:val="18"/>
                <w:szCs w:val="18"/>
              </w:rPr>
            </w:pPr>
            <w:r>
              <w:rPr>
                <w:rFonts w:hint="eastAsia"/>
                <w:b/>
                <w:sz w:val="18"/>
                <w:szCs w:val="18"/>
              </w:rPr>
              <w:t>上级财政补助</w:t>
            </w:r>
          </w:p>
        </w:tc>
        <w:tc>
          <w:tcPr>
            <w:tcW w:w="1999" w:type="dxa"/>
            <w:gridSpan w:val="2"/>
            <w:shd w:val="clear" w:color="auto" w:fill="auto"/>
            <w:vAlign w:val="center"/>
          </w:tcPr>
          <w:p w14:paraId="2AA3C45D">
            <w:pPr>
              <w:jc w:val="right"/>
              <w:rPr>
                <w:rFonts w:ascii="宋体" w:hAnsi="宋体"/>
                <w:sz w:val="18"/>
                <w:szCs w:val="18"/>
              </w:rPr>
            </w:pPr>
          </w:p>
        </w:tc>
      </w:tr>
      <w:tr w14:paraId="12C7FB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75B483DF">
            <w:pPr>
              <w:jc w:val="center"/>
              <w:rPr>
                <w:sz w:val="18"/>
                <w:szCs w:val="18"/>
              </w:rPr>
            </w:pPr>
          </w:p>
        </w:tc>
        <w:tc>
          <w:tcPr>
            <w:tcW w:w="999" w:type="dxa"/>
            <w:gridSpan w:val="3"/>
            <w:vMerge w:val="continue"/>
            <w:shd w:val="clear" w:color="auto" w:fill="auto"/>
            <w:vAlign w:val="center"/>
          </w:tcPr>
          <w:p w14:paraId="28812C63">
            <w:pPr>
              <w:jc w:val="center"/>
              <w:rPr>
                <w:b/>
                <w:sz w:val="18"/>
                <w:szCs w:val="18"/>
              </w:rPr>
            </w:pPr>
          </w:p>
        </w:tc>
        <w:tc>
          <w:tcPr>
            <w:tcW w:w="1411" w:type="dxa"/>
            <w:gridSpan w:val="2"/>
            <w:shd w:val="clear" w:color="auto" w:fill="auto"/>
            <w:vAlign w:val="center"/>
          </w:tcPr>
          <w:p w14:paraId="135F8854">
            <w:pPr>
              <w:jc w:val="center"/>
              <w:rPr>
                <w:b/>
                <w:sz w:val="18"/>
                <w:szCs w:val="18"/>
              </w:rPr>
            </w:pPr>
            <w:r>
              <w:rPr>
                <w:rFonts w:hint="eastAsia"/>
                <w:b/>
                <w:sz w:val="18"/>
                <w:szCs w:val="18"/>
              </w:rPr>
              <w:t>公用经费</w:t>
            </w:r>
          </w:p>
        </w:tc>
        <w:tc>
          <w:tcPr>
            <w:tcW w:w="1587" w:type="dxa"/>
            <w:gridSpan w:val="3"/>
            <w:shd w:val="clear" w:color="auto" w:fill="auto"/>
            <w:vAlign w:val="center"/>
          </w:tcPr>
          <w:p w14:paraId="738E1EA7">
            <w:pPr>
              <w:jc w:val="right"/>
              <w:rPr>
                <w:rFonts w:ascii="宋体" w:hAnsi="宋体"/>
                <w:sz w:val="18"/>
                <w:szCs w:val="18"/>
              </w:rPr>
            </w:pPr>
            <w:r>
              <w:rPr>
                <w:rFonts w:hint="eastAsia" w:ascii="宋体" w:hAnsi="宋体"/>
                <w:sz w:val="18"/>
                <w:szCs w:val="18"/>
              </w:rPr>
              <w:t>153.91</w:t>
            </w:r>
          </w:p>
        </w:tc>
        <w:tc>
          <w:tcPr>
            <w:tcW w:w="1999" w:type="dxa"/>
            <w:gridSpan w:val="2"/>
            <w:shd w:val="clear" w:color="auto" w:fill="auto"/>
            <w:vAlign w:val="center"/>
          </w:tcPr>
          <w:p w14:paraId="450934A8">
            <w:pPr>
              <w:jc w:val="center"/>
              <w:rPr>
                <w:b/>
                <w:sz w:val="18"/>
                <w:szCs w:val="18"/>
              </w:rPr>
            </w:pPr>
            <w:r>
              <w:rPr>
                <w:rFonts w:hint="eastAsia"/>
                <w:b/>
                <w:sz w:val="18"/>
                <w:szCs w:val="18"/>
              </w:rPr>
              <w:t>本级财政安排</w:t>
            </w:r>
          </w:p>
        </w:tc>
        <w:tc>
          <w:tcPr>
            <w:tcW w:w="1999" w:type="dxa"/>
            <w:gridSpan w:val="2"/>
            <w:shd w:val="clear" w:color="auto" w:fill="auto"/>
            <w:vAlign w:val="center"/>
          </w:tcPr>
          <w:p w14:paraId="54E0DC42">
            <w:pPr>
              <w:jc w:val="right"/>
              <w:rPr>
                <w:rFonts w:ascii="宋体" w:hAnsi="宋体"/>
                <w:sz w:val="18"/>
                <w:szCs w:val="18"/>
              </w:rPr>
            </w:pPr>
            <w:r>
              <w:rPr>
                <w:rFonts w:hint="eastAsia" w:ascii="宋体" w:hAnsi="宋体"/>
                <w:sz w:val="18"/>
                <w:szCs w:val="18"/>
              </w:rPr>
              <w:t>496.28</w:t>
            </w:r>
          </w:p>
        </w:tc>
      </w:tr>
      <w:tr w14:paraId="5B3CCA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243126A0">
            <w:pPr>
              <w:jc w:val="center"/>
              <w:rPr>
                <w:sz w:val="18"/>
                <w:szCs w:val="18"/>
              </w:rPr>
            </w:pPr>
          </w:p>
        </w:tc>
        <w:tc>
          <w:tcPr>
            <w:tcW w:w="999" w:type="dxa"/>
            <w:gridSpan w:val="3"/>
            <w:vMerge w:val="continue"/>
            <w:shd w:val="clear" w:color="auto" w:fill="auto"/>
            <w:vAlign w:val="center"/>
          </w:tcPr>
          <w:p w14:paraId="40818F24">
            <w:pPr>
              <w:jc w:val="center"/>
              <w:rPr>
                <w:b/>
                <w:sz w:val="18"/>
                <w:szCs w:val="18"/>
              </w:rPr>
            </w:pPr>
          </w:p>
        </w:tc>
        <w:tc>
          <w:tcPr>
            <w:tcW w:w="1411" w:type="dxa"/>
            <w:gridSpan w:val="2"/>
            <w:shd w:val="clear" w:color="auto" w:fill="auto"/>
            <w:vAlign w:val="center"/>
          </w:tcPr>
          <w:p w14:paraId="7E1468FE">
            <w:pPr>
              <w:jc w:val="center"/>
              <w:rPr>
                <w:b/>
                <w:sz w:val="18"/>
                <w:szCs w:val="18"/>
              </w:rPr>
            </w:pPr>
            <w:r>
              <w:rPr>
                <w:rFonts w:hint="eastAsia"/>
                <w:b/>
                <w:sz w:val="18"/>
                <w:szCs w:val="18"/>
              </w:rPr>
              <w:t>合计</w:t>
            </w:r>
          </w:p>
        </w:tc>
        <w:tc>
          <w:tcPr>
            <w:tcW w:w="1587" w:type="dxa"/>
            <w:gridSpan w:val="3"/>
            <w:shd w:val="clear" w:color="auto" w:fill="auto"/>
            <w:vAlign w:val="center"/>
          </w:tcPr>
          <w:p w14:paraId="5067FFF7">
            <w:pPr>
              <w:jc w:val="right"/>
              <w:rPr>
                <w:rFonts w:ascii="宋体" w:hAnsi="宋体"/>
                <w:sz w:val="18"/>
                <w:szCs w:val="18"/>
              </w:rPr>
            </w:pPr>
            <w:r>
              <w:rPr>
                <w:rFonts w:hint="eastAsia" w:ascii="宋体" w:hAnsi="宋体"/>
                <w:sz w:val="18"/>
                <w:szCs w:val="18"/>
              </w:rPr>
              <w:t>454.86</w:t>
            </w:r>
          </w:p>
        </w:tc>
        <w:tc>
          <w:tcPr>
            <w:tcW w:w="1999" w:type="dxa"/>
            <w:gridSpan w:val="2"/>
            <w:shd w:val="clear" w:color="auto" w:fill="auto"/>
            <w:vAlign w:val="center"/>
          </w:tcPr>
          <w:p w14:paraId="54AA05D9">
            <w:pPr>
              <w:jc w:val="center"/>
              <w:rPr>
                <w:b/>
                <w:sz w:val="18"/>
                <w:szCs w:val="18"/>
              </w:rPr>
            </w:pPr>
            <w:r>
              <w:rPr>
                <w:rFonts w:hint="eastAsia"/>
                <w:b/>
                <w:sz w:val="18"/>
                <w:szCs w:val="18"/>
              </w:rPr>
              <w:t>其他资金</w:t>
            </w:r>
          </w:p>
        </w:tc>
        <w:tc>
          <w:tcPr>
            <w:tcW w:w="1999" w:type="dxa"/>
            <w:gridSpan w:val="2"/>
            <w:shd w:val="clear" w:color="auto" w:fill="auto"/>
            <w:vAlign w:val="center"/>
          </w:tcPr>
          <w:p w14:paraId="18B7EC55">
            <w:pPr>
              <w:jc w:val="right"/>
              <w:rPr>
                <w:rFonts w:ascii="宋体" w:hAnsi="宋体"/>
                <w:sz w:val="18"/>
                <w:szCs w:val="18"/>
              </w:rPr>
            </w:pPr>
          </w:p>
        </w:tc>
      </w:tr>
      <w:tr w14:paraId="291F2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43612A21">
            <w:pPr>
              <w:jc w:val="center"/>
              <w:rPr>
                <w:sz w:val="18"/>
                <w:szCs w:val="18"/>
              </w:rPr>
            </w:pPr>
          </w:p>
        </w:tc>
        <w:tc>
          <w:tcPr>
            <w:tcW w:w="992" w:type="dxa"/>
            <w:gridSpan w:val="2"/>
            <w:vMerge w:val="restart"/>
            <w:shd w:val="clear" w:color="auto" w:fill="auto"/>
            <w:vAlign w:val="center"/>
          </w:tcPr>
          <w:p w14:paraId="0F41D862">
            <w:pPr>
              <w:jc w:val="center"/>
              <w:rPr>
                <w:b/>
                <w:sz w:val="18"/>
                <w:szCs w:val="18"/>
              </w:rPr>
            </w:pPr>
            <w:r>
              <w:rPr>
                <w:rFonts w:hint="eastAsia"/>
                <w:b/>
                <w:sz w:val="18"/>
                <w:szCs w:val="18"/>
              </w:rPr>
              <w:t>项目支出</w:t>
            </w:r>
          </w:p>
        </w:tc>
        <w:tc>
          <w:tcPr>
            <w:tcW w:w="1418" w:type="dxa"/>
            <w:gridSpan w:val="3"/>
            <w:shd w:val="clear" w:color="auto" w:fill="auto"/>
            <w:vAlign w:val="center"/>
          </w:tcPr>
          <w:p w14:paraId="3DB3D318">
            <w:pPr>
              <w:jc w:val="center"/>
              <w:rPr>
                <w:b/>
                <w:sz w:val="18"/>
                <w:szCs w:val="18"/>
              </w:rPr>
            </w:pPr>
            <w:r>
              <w:rPr>
                <w:rFonts w:hint="eastAsia"/>
                <w:b/>
                <w:sz w:val="18"/>
                <w:szCs w:val="18"/>
              </w:rPr>
              <w:t>本级</w:t>
            </w:r>
          </w:p>
        </w:tc>
        <w:tc>
          <w:tcPr>
            <w:tcW w:w="1587" w:type="dxa"/>
            <w:gridSpan w:val="3"/>
            <w:shd w:val="clear" w:color="auto" w:fill="auto"/>
            <w:vAlign w:val="center"/>
          </w:tcPr>
          <w:p w14:paraId="5710F807">
            <w:pPr>
              <w:jc w:val="right"/>
              <w:rPr>
                <w:rFonts w:ascii="宋体" w:hAnsi="宋体"/>
                <w:sz w:val="18"/>
                <w:szCs w:val="18"/>
              </w:rPr>
            </w:pPr>
            <w:r>
              <w:rPr>
                <w:rFonts w:hint="eastAsia" w:ascii="宋体" w:hAnsi="宋体"/>
                <w:sz w:val="18"/>
                <w:szCs w:val="18"/>
              </w:rPr>
              <w:t>41.42</w:t>
            </w:r>
          </w:p>
        </w:tc>
        <w:tc>
          <w:tcPr>
            <w:tcW w:w="1999" w:type="dxa"/>
            <w:gridSpan w:val="2"/>
            <w:shd w:val="clear" w:color="auto" w:fill="auto"/>
            <w:vAlign w:val="center"/>
          </w:tcPr>
          <w:p w14:paraId="29DA7AC4">
            <w:pPr>
              <w:jc w:val="center"/>
              <w:rPr>
                <w:b/>
                <w:sz w:val="18"/>
                <w:szCs w:val="18"/>
              </w:rPr>
            </w:pPr>
            <w:r>
              <w:rPr>
                <w:rFonts w:hint="eastAsia"/>
                <w:b/>
                <w:sz w:val="18"/>
                <w:szCs w:val="18"/>
              </w:rPr>
              <w:t>收入预算合计</w:t>
            </w:r>
          </w:p>
        </w:tc>
        <w:tc>
          <w:tcPr>
            <w:tcW w:w="1999" w:type="dxa"/>
            <w:gridSpan w:val="2"/>
            <w:shd w:val="clear" w:color="auto" w:fill="auto"/>
            <w:vAlign w:val="center"/>
          </w:tcPr>
          <w:p w14:paraId="778C9DD0">
            <w:pPr>
              <w:jc w:val="right"/>
              <w:rPr>
                <w:rFonts w:ascii="宋体" w:hAnsi="宋体"/>
                <w:sz w:val="18"/>
                <w:szCs w:val="18"/>
              </w:rPr>
            </w:pPr>
            <w:r>
              <w:rPr>
                <w:rFonts w:hint="eastAsia" w:ascii="宋体" w:hAnsi="宋体"/>
                <w:sz w:val="18"/>
                <w:szCs w:val="18"/>
              </w:rPr>
              <w:t>496.28</w:t>
            </w:r>
          </w:p>
        </w:tc>
      </w:tr>
      <w:tr w14:paraId="081EC0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168A901B">
            <w:pPr>
              <w:jc w:val="center"/>
              <w:rPr>
                <w:sz w:val="18"/>
                <w:szCs w:val="18"/>
              </w:rPr>
            </w:pPr>
          </w:p>
        </w:tc>
        <w:tc>
          <w:tcPr>
            <w:tcW w:w="992" w:type="dxa"/>
            <w:gridSpan w:val="2"/>
            <w:vMerge w:val="continue"/>
            <w:shd w:val="clear" w:color="auto" w:fill="auto"/>
            <w:vAlign w:val="center"/>
          </w:tcPr>
          <w:p w14:paraId="4F59AC96">
            <w:pPr>
              <w:jc w:val="center"/>
              <w:rPr>
                <w:b/>
                <w:sz w:val="18"/>
                <w:szCs w:val="18"/>
              </w:rPr>
            </w:pPr>
          </w:p>
        </w:tc>
        <w:tc>
          <w:tcPr>
            <w:tcW w:w="1418" w:type="dxa"/>
            <w:gridSpan w:val="3"/>
            <w:shd w:val="clear" w:color="auto" w:fill="auto"/>
            <w:vAlign w:val="center"/>
          </w:tcPr>
          <w:p w14:paraId="70935A69">
            <w:pPr>
              <w:jc w:val="center"/>
              <w:rPr>
                <w:b/>
                <w:sz w:val="18"/>
                <w:szCs w:val="18"/>
              </w:rPr>
            </w:pPr>
            <w:r>
              <w:rPr>
                <w:rFonts w:hint="eastAsia"/>
                <w:b/>
                <w:sz w:val="18"/>
                <w:szCs w:val="18"/>
              </w:rPr>
              <w:t>对下转移支付</w:t>
            </w:r>
          </w:p>
        </w:tc>
        <w:tc>
          <w:tcPr>
            <w:tcW w:w="1587" w:type="dxa"/>
            <w:gridSpan w:val="3"/>
            <w:shd w:val="clear" w:color="auto" w:fill="auto"/>
            <w:vAlign w:val="center"/>
          </w:tcPr>
          <w:p w14:paraId="5FDD8D10">
            <w:pPr>
              <w:jc w:val="right"/>
              <w:rPr>
                <w:rFonts w:ascii="宋体" w:hAnsi="宋体"/>
                <w:sz w:val="18"/>
                <w:szCs w:val="18"/>
              </w:rPr>
            </w:pPr>
          </w:p>
        </w:tc>
        <w:tc>
          <w:tcPr>
            <w:tcW w:w="1999" w:type="dxa"/>
            <w:gridSpan w:val="2"/>
            <w:shd w:val="clear" w:color="auto" w:fill="auto"/>
            <w:vAlign w:val="center"/>
          </w:tcPr>
          <w:p w14:paraId="175CA033">
            <w:pPr>
              <w:jc w:val="center"/>
              <w:rPr>
                <w:b/>
                <w:sz w:val="18"/>
                <w:szCs w:val="18"/>
              </w:rPr>
            </w:pPr>
            <w:r>
              <w:rPr>
                <w:rFonts w:hint="eastAsia"/>
                <w:b/>
                <w:sz w:val="18"/>
                <w:szCs w:val="18"/>
              </w:rPr>
              <w:t>支出预算合计</w:t>
            </w:r>
          </w:p>
        </w:tc>
        <w:tc>
          <w:tcPr>
            <w:tcW w:w="1999" w:type="dxa"/>
            <w:gridSpan w:val="2"/>
            <w:shd w:val="clear" w:color="auto" w:fill="auto"/>
            <w:vAlign w:val="center"/>
          </w:tcPr>
          <w:p w14:paraId="07394E20">
            <w:pPr>
              <w:jc w:val="right"/>
              <w:rPr>
                <w:rFonts w:ascii="宋体" w:hAnsi="宋体"/>
                <w:sz w:val="18"/>
                <w:szCs w:val="18"/>
              </w:rPr>
            </w:pPr>
            <w:r>
              <w:rPr>
                <w:rFonts w:hint="eastAsia" w:ascii="宋体" w:hAnsi="宋体"/>
                <w:sz w:val="18"/>
                <w:szCs w:val="18"/>
              </w:rPr>
              <w:t>496.28</w:t>
            </w:r>
          </w:p>
        </w:tc>
      </w:tr>
      <w:tr w14:paraId="0D4AC9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E599ED3">
            <w:pPr>
              <w:jc w:val="center"/>
              <w:rPr>
                <w:sz w:val="18"/>
                <w:szCs w:val="18"/>
              </w:rPr>
            </w:pPr>
          </w:p>
        </w:tc>
        <w:tc>
          <w:tcPr>
            <w:tcW w:w="992" w:type="dxa"/>
            <w:gridSpan w:val="2"/>
            <w:vMerge w:val="continue"/>
            <w:shd w:val="clear" w:color="auto" w:fill="auto"/>
            <w:vAlign w:val="center"/>
          </w:tcPr>
          <w:p w14:paraId="1872CB35">
            <w:pPr>
              <w:jc w:val="center"/>
              <w:rPr>
                <w:b/>
                <w:sz w:val="18"/>
                <w:szCs w:val="18"/>
              </w:rPr>
            </w:pPr>
          </w:p>
        </w:tc>
        <w:tc>
          <w:tcPr>
            <w:tcW w:w="1418" w:type="dxa"/>
            <w:gridSpan w:val="3"/>
            <w:shd w:val="clear" w:color="auto" w:fill="auto"/>
            <w:vAlign w:val="center"/>
          </w:tcPr>
          <w:p w14:paraId="473FB96E">
            <w:pPr>
              <w:jc w:val="center"/>
              <w:rPr>
                <w:b/>
                <w:sz w:val="18"/>
                <w:szCs w:val="18"/>
              </w:rPr>
            </w:pPr>
            <w:r>
              <w:rPr>
                <w:rFonts w:hint="eastAsia"/>
                <w:b/>
                <w:sz w:val="18"/>
                <w:szCs w:val="18"/>
              </w:rPr>
              <w:t>合计</w:t>
            </w:r>
          </w:p>
        </w:tc>
        <w:tc>
          <w:tcPr>
            <w:tcW w:w="1587" w:type="dxa"/>
            <w:gridSpan w:val="3"/>
            <w:shd w:val="clear" w:color="auto" w:fill="auto"/>
            <w:vAlign w:val="center"/>
          </w:tcPr>
          <w:p w14:paraId="7B3AF7E9">
            <w:pPr>
              <w:jc w:val="right"/>
              <w:rPr>
                <w:rFonts w:ascii="宋体" w:hAnsi="宋体"/>
                <w:sz w:val="18"/>
                <w:szCs w:val="18"/>
              </w:rPr>
            </w:pPr>
            <w:r>
              <w:rPr>
                <w:rFonts w:hint="eastAsia" w:ascii="宋体" w:hAnsi="宋体"/>
                <w:sz w:val="18"/>
                <w:szCs w:val="18"/>
              </w:rPr>
              <w:t>41.42</w:t>
            </w:r>
          </w:p>
        </w:tc>
        <w:tc>
          <w:tcPr>
            <w:tcW w:w="1999" w:type="dxa"/>
            <w:gridSpan w:val="2"/>
            <w:shd w:val="clear" w:color="auto" w:fill="auto"/>
            <w:vAlign w:val="center"/>
          </w:tcPr>
          <w:p w14:paraId="72D1D06C">
            <w:pPr>
              <w:jc w:val="center"/>
              <w:rPr>
                <w:sz w:val="18"/>
                <w:szCs w:val="18"/>
              </w:rPr>
            </w:pPr>
          </w:p>
        </w:tc>
        <w:tc>
          <w:tcPr>
            <w:tcW w:w="1999" w:type="dxa"/>
            <w:gridSpan w:val="2"/>
            <w:shd w:val="clear" w:color="auto" w:fill="auto"/>
            <w:vAlign w:val="center"/>
          </w:tcPr>
          <w:p w14:paraId="2354C937">
            <w:pPr>
              <w:jc w:val="right"/>
              <w:rPr>
                <w:rFonts w:ascii="宋体" w:hAnsi="宋体"/>
                <w:sz w:val="18"/>
                <w:szCs w:val="18"/>
              </w:rPr>
            </w:pPr>
          </w:p>
        </w:tc>
      </w:tr>
      <w:tr w14:paraId="1FA4F7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shd w:val="clear" w:color="auto" w:fill="auto"/>
            <w:vAlign w:val="center"/>
          </w:tcPr>
          <w:p w14:paraId="7D7D7902">
            <w:pPr>
              <w:jc w:val="center"/>
              <w:rPr>
                <w:b/>
                <w:sz w:val="18"/>
                <w:szCs w:val="18"/>
              </w:rPr>
            </w:pPr>
            <w:r>
              <w:rPr>
                <w:rFonts w:hint="eastAsia"/>
                <w:b/>
                <w:sz w:val="18"/>
                <w:szCs w:val="18"/>
              </w:rPr>
              <w:t>年度绩效目标</w:t>
            </w:r>
          </w:p>
        </w:tc>
        <w:tc>
          <w:tcPr>
            <w:tcW w:w="8987" w:type="dxa"/>
            <w:gridSpan w:val="13"/>
            <w:shd w:val="clear" w:color="auto" w:fill="auto"/>
            <w:vAlign w:val="center"/>
          </w:tcPr>
          <w:p w14:paraId="07FAC266">
            <w:pPr>
              <w:jc w:val="left"/>
              <w:rPr>
                <w:rFonts w:ascii="宋体" w:hAnsi="宋体"/>
                <w:sz w:val="18"/>
                <w:szCs w:val="18"/>
              </w:rPr>
            </w:pPr>
            <w:r>
              <w:rPr>
                <w:rFonts w:hint="eastAsia" w:ascii="宋体" w:hAnsi="宋体"/>
                <w:sz w:val="18"/>
                <w:szCs w:val="18"/>
              </w:rPr>
              <w:t>遵循教育规律，完成各科教育教学任务，建立健全完善的教育教学管理制度，完成各科教育教学任务。</w:t>
            </w:r>
          </w:p>
        </w:tc>
      </w:tr>
      <w:tr w14:paraId="2D287F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shd w:val="clear" w:color="auto" w:fill="auto"/>
            <w:vAlign w:val="center"/>
          </w:tcPr>
          <w:p w14:paraId="017C2EA2">
            <w:pPr>
              <w:jc w:val="center"/>
              <w:rPr>
                <w:b/>
                <w:sz w:val="18"/>
                <w:szCs w:val="18"/>
              </w:rPr>
            </w:pPr>
            <w:r>
              <w:rPr>
                <w:rFonts w:hint="eastAsia"/>
                <w:b/>
                <w:sz w:val="18"/>
                <w:szCs w:val="18"/>
              </w:rPr>
              <w:t>绩效指标</w:t>
            </w:r>
          </w:p>
        </w:tc>
        <w:tc>
          <w:tcPr>
            <w:tcW w:w="1282" w:type="dxa"/>
            <w:gridSpan w:val="3"/>
            <w:shd w:val="clear" w:color="auto" w:fill="auto"/>
            <w:vAlign w:val="center"/>
          </w:tcPr>
          <w:p w14:paraId="1917DEA6">
            <w:pPr>
              <w:jc w:val="center"/>
              <w:rPr>
                <w:b/>
                <w:sz w:val="18"/>
                <w:szCs w:val="18"/>
              </w:rPr>
            </w:pPr>
            <w:r>
              <w:rPr>
                <w:rFonts w:hint="eastAsia"/>
                <w:b/>
                <w:sz w:val="18"/>
                <w:szCs w:val="18"/>
              </w:rPr>
              <w:t>一级指标</w:t>
            </w:r>
          </w:p>
        </w:tc>
        <w:tc>
          <w:tcPr>
            <w:tcW w:w="851" w:type="dxa"/>
            <w:gridSpan w:val="3"/>
            <w:shd w:val="clear" w:color="auto" w:fill="auto"/>
            <w:vAlign w:val="center"/>
          </w:tcPr>
          <w:p w14:paraId="731983CD">
            <w:pPr>
              <w:jc w:val="center"/>
              <w:rPr>
                <w:b/>
                <w:sz w:val="18"/>
                <w:szCs w:val="18"/>
              </w:rPr>
            </w:pPr>
            <w:r>
              <w:rPr>
                <w:rFonts w:hint="eastAsia"/>
                <w:b/>
                <w:sz w:val="18"/>
                <w:szCs w:val="18"/>
              </w:rPr>
              <w:t>权重</w:t>
            </w:r>
          </w:p>
        </w:tc>
        <w:tc>
          <w:tcPr>
            <w:tcW w:w="1984" w:type="dxa"/>
            <w:gridSpan w:val="3"/>
            <w:shd w:val="clear" w:color="auto" w:fill="auto"/>
            <w:vAlign w:val="center"/>
          </w:tcPr>
          <w:p w14:paraId="7D0F776F">
            <w:pPr>
              <w:jc w:val="center"/>
              <w:rPr>
                <w:b/>
                <w:sz w:val="18"/>
                <w:szCs w:val="18"/>
              </w:rPr>
            </w:pPr>
            <w:r>
              <w:rPr>
                <w:rFonts w:hint="eastAsia"/>
                <w:b/>
                <w:sz w:val="18"/>
                <w:szCs w:val="18"/>
              </w:rPr>
              <w:t>二级指标</w:t>
            </w:r>
          </w:p>
        </w:tc>
        <w:tc>
          <w:tcPr>
            <w:tcW w:w="3261" w:type="dxa"/>
            <w:gridSpan w:val="4"/>
            <w:shd w:val="clear" w:color="auto" w:fill="auto"/>
            <w:vAlign w:val="center"/>
          </w:tcPr>
          <w:p w14:paraId="3D3319AC">
            <w:pPr>
              <w:jc w:val="center"/>
              <w:rPr>
                <w:b/>
                <w:sz w:val="18"/>
                <w:szCs w:val="18"/>
              </w:rPr>
            </w:pPr>
            <w:r>
              <w:rPr>
                <w:rFonts w:hint="eastAsia"/>
                <w:b/>
                <w:sz w:val="18"/>
                <w:szCs w:val="18"/>
              </w:rPr>
              <w:t>三级指标</w:t>
            </w:r>
          </w:p>
        </w:tc>
        <w:tc>
          <w:tcPr>
            <w:tcW w:w="1616" w:type="dxa"/>
            <w:shd w:val="clear" w:color="auto" w:fill="auto"/>
            <w:vAlign w:val="center"/>
          </w:tcPr>
          <w:p w14:paraId="5F039A19">
            <w:pPr>
              <w:jc w:val="center"/>
              <w:rPr>
                <w:b/>
                <w:sz w:val="18"/>
                <w:szCs w:val="18"/>
              </w:rPr>
            </w:pPr>
            <w:r>
              <w:rPr>
                <w:rFonts w:hint="eastAsia"/>
                <w:b/>
                <w:sz w:val="18"/>
                <w:szCs w:val="18"/>
              </w:rPr>
              <w:t>指标值</w:t>
            </w:r>
          </w:p>
        </w:tc>
      </w:tr>
      <w:tr w14:paraId="5CC9DB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F129A11">
            <w:pPr>
              <w:jc w:val="center"/>
              <w:rPr>
                <w:sz w:val="18"/>
                <w:szCs w:val="18"/>
              </w:rPr>
            </w:pPr>
          </w:p>
        </w:tc>
        <w:tc>
          <w:tcPr>
            <w:tcW w:w="1282" w:type="dxa"/>
            <w:gridSpan w:val="3"/>
            <w:vMerge w:val="restart"/>
            <w:shd w:val="clear" w:color="auto" w:fill="auto"/>
            <w:vAlign w:val="center"/>
          </w:tcPr>
          <w:p w14:paraId="03A2FBF1">
            <w:pPr>
              <w:jc w:val="center"/>
              <w:rPr>
                <w:rFonts w:ascii="宋体" w:hAnsi="宋体"/>
                <w:sz w:val="18"/>
                <w:szCs w:val="18"/>
              </w:rPr>
            </w:pPr>
            <w:r>
              <w:rPr>
                <w:rFonts w:hint="eastAsia" w:ascii="宋体" w:hAnsi="宋体"/>
                <w:sz w:val="18"/>
                <w:szCs w:val="18"/>
              </w:rPr>
              <w:t>基本运行指标</w:t>
            </w:r>
          </w:p>
        </w:tc>
        <w:tc>
          <w:tcPr>
            <w:tcW w:w="851" w:type="dxa"/>
            <w:gridSpan w:val="3"/>
            <w:vMerge w:val="restart"/>
            <w:shd w:val="clear" w:color="auto" w:fill="auto"/>
            <w:vAlign w:val="center"/>
          </w:tcPr>
          <w:p w14:paraId="09B2CD29">
            <w:pPr>
              <w:jc w:val="center"/>
              <w:rPr>
                <w:rFonts w:ascii="宋体" w:hAnsi="宋体"/>
                <w:sz w:val="18"/>
                <w:szCs w:val="18"/>
              </w:rPr>
            </w:pPr>
            <w:r>
              <w:rPr>
                <w:rFonts w:hint="eastAsia" w:ascii="宋体" w:hAnsi="宋体"/>
                <w:sz w:val="18"/>
                <w:szCs w:val="18"/>
              </w:rPr>
              <w:t>10</w:t>
            </w:r>
          </w:p>
        </w:tc>
        <w:tc>
          <w:tcPr>
            <w:tcW w:w="1984" w:type="dxa"/>
            <w:gridSpan w:val="3"/>
            <w:vMerge w:val="restart"/>
            <w:shd w:val="clear" w:color="auto" w:fill="auto"/>
            <w:vAlign w:val="center"/>
          </w:tcPr>
          <w:p w14:paraId="01B4D3B2">
            <w:pPr>
              <w:jc w:val="center"/>
              <w:rPr>
                <w:rFonts w:ascii="宋体" w:hAnsi="宋体"/>
                <w:sz w:val="18"/>
                <w:szCs w:val="18"/>
              </w:rPr>
            </w:pPr>
            <w:r>
              <w:rPr>
                <w:rFonts w:hint="eastAsia" w:ascii="宋体" w:hAnsi="宋体"/>
                <w:sz w:val="18"/>
                <w:szCs w:val="18"/>
              </w:rPr>
              <w:t>预算收支管理</w:t>
            </w:r>
          </w:p>
        </w:tc>
        <w:tc>
          <w:tcPr>
            <w:tcW w:w="3261" w:type="dxa"/>
            <w:gridSpan w:val="4"/>
            <w:shd w:val="clear" w:color="auto" w:fill="auto"/>
            <w:vAlign w:val="center"/>
          </w:tcPr>
          <w:p w14:paraId="1E3D208C">
            <w:pPr>
              <w:jc w:val="center"/>
              <w:rPr>
                <w:rFonts w:ascii="宋体" w:hAnsi="宋体"/>
                <w:sz w:val="18"/>
                <w:szCs w:val="18"/>
              </w:rPr>
            </w:pPr>
            <w:r>
              <w:rPr>
                <w:rFonts w:hint="eastAsia" w:ascii="宋体" w:hAnsi="宋体"/>
                <w:sz w:val="18"/>
                <w:szCs w:val="18"/>
              </w:rPr>
              <w:t>预算规范性</w:t>
            </w:r>
          </w:p>
        </w:tc>
        <w:tc>
          <w:tcPr>
            <w:tcW w:w="1616" w:type="dxa"/>
            <w:shd w:val="clear" w:color="auto" w:fill="auto"/>
            <w:vAlign w:val="center"/>
          </w:tcPr>
          <w:p w14:paraId="1F9B43E2">
            <w:pPr>
              <w:jc w:val="center"/>
              <w:rPr>
                <w:rFonts w:ascii="宋体" w:hAnsi="宋体"/>
                <w:sz w:val="18"/>
                <w:szCs w:val="18"/>
              </w:rPr>
            </w:pPr>
            <w:r>
              <w:rPr>
                <w:rFonts w:hint="eastAsia" w:ascii="宋体" w:hAnsi="宋体"/>
                <w:sz w:val="18"/>
                <w:szCs w:val="18"/>
              </w:rPr>
              <w:t>规范</w:t>
            </w:r>
          </w:p>
        </w:tc>
      </w:tr>
      <w:tr w14:paraId="06E9F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CF16CBB">
            <w:pPr>
              <w:jc w:val="center"/>
              <w:rPr>
                <w:sz w:val="18"/>
                <w:szCs w:val="18"/>
              </w:rPr>
            </w:pPr>
          </w:p>
        </w:tc>
        <w:tc>
          <w:tcPr>
            <w:tcW w:w="1282" w:type="dxa"/>
            <w:gridSpan w:val="3"/>
            <w:vMerge w:val="continue"/>
            <w:shd w:val="clear" w:color="auto" w:fill="auto"/>
            <w:vAlign w:val="center"/>
          </w:tcPr>
          <w:p w14:paraId="4A574470">
            <w:pPr>
              <w:jc w:val="center"/>
              <w:rPr>
                <w:rFonts w:ascii="宋体" w:hAnsi="宋体"/>
                <w:sz w:val="18"/>
                <w:szCs w:val="18"/>
              </w:rPr>
            </w:pPr>
          </w:p>
        </w:tc>
        <w:tc>
          <w:tcPr>
            <w:tcW w:w="851" w:type="dxa"/>
            <w:gridSpan w:val="3"/>
            <w:vMerge w:val="continue"/>
            <w:shd w:val="clear" w:color="auto" w:fill="auto"/>
            <w:vAlign w:val="center"/>
          </w:tcPr>
          <w:p w14:paraId="3C4E378D">
            <w:pPr>
              <w:jc w:val="center"/>
              <w:rPr>
                <w:rFonts w:ascii="宋体" w:hAnsi="宋体"/>
                <w:sz w:val="18"/>
                <w:szCs w:val="18"/>
              </w:rPr>
            </w:pPr>
          </w:p>
        </w:tc>
        <w:tc>
          <w:tcPr>
            <w:tcW w:w="1984" w:type="dxa"/>
            <w:gridSpan w:val="3"/>
            <w:vMerge w:val="continue"/>
            <w:shd w:val="clear" w:color="auto" w:fill="auto"/>
            <w:vAlign w:val="center"/>
          </w:tcPr>
          <w:p w14:paraId="718CF427">
            <w:pPr>
              <w:jc w:val="center"/>
              <w:rPr>
                <w:rFonts w:ascii="宋体" w:hAnsi="宋体"/>
                <w:sz w:val="18"/>
                <w:szCs w:val="18"/>
              </w:rPr>
            </w:pPr>
          </w:p>
        </w:tc>
        <w:tc>
          <w:tcPr>
            <w:tcW w:w="3261" w:type="dxa"/>
            <w:gridSpan w:val="4"/>
            <w:shd w:val="clear" w:color="auto" w:fill="auto"/>
            <w:vAlign w:val="center"/>
          </w:tcPr>
          <w:p w14:paraId="3A0D6D66">
            <w:pPr>
              <w:jc w:val="center"/>
              <w:rPr>
                <w:rFonts w:ascii="宋体" w:hAnsi="宋体"/>
                <w:sz w:val="18"/>
                <w:szCs w:val="18"/>
              </w:rPr>
            </w:pPr>
            <w:r>
              <w:rPr>
                <w:rFonts w:hint="eastAsia" w:ascii="宋体" w:hAnsi="宋体"/>
                <w:sz w:val="18"/>
                <w:szCs w:val="18"/>
              </w:rPr>
              <w:t>预算及时性</w:t>
            </w:r>
          </w:p>
        </w:tc>
        <w:tc>
          <w:tcPr>
            <w:tcW w:w="1616" w:type="dxa"/>
            <w:shd w:val="clear" w:color="auto" w:fill="auto"/>
            <w:vAlign w:val="center"/>
          </w:tcPr>
          <w:p w14:paraId="5269B123">
            <w:pPr>
              <w:jc w:val="center"/>
              <w:rPr>
                <w:rFonts w:ascii="宋体" w:hAnsi="宋体"/>
                <w:sz w:val="18"/>
                <w:szCs w:val="18"/>
              </w:rPr>
            </w:pPr>
            <w:r>
              <w:rPr>
                <w:rFonts w:hint="eastAsia" w:ascii="宋体" w:hAnsi="宋体"/>
                <w:sz w:val="18"/>
                <w:szCs w:val="18"/>
              </w:rPr>
              <w:t>及时</w:t>
            </w:r>
          </w:p>
        </w:tc>
      </w:tr>
      <w:tr w14:paraId="5F0AB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1EBFF1E">
            <w:pPr>
              <w:jc w:val="center"/>
              <w:rPr>
                <w:sz w:val="18"/>
                <w:szCs w:val="18"/>
              </w:rPr>
            </w:pPr>
          </w:p>
        </w:tc>
        <w:tc>
          <w:tcPr>
            <w:tcW w:w="1282" w:type="dxa"/>
            <w:gridSpan w:val="3"/>
            <w:vMerge w:val="continue"/>
            <w:shd w:val="clear" w:color="auto" w:fill="auto"/>
            <w:vAlign w:val="center"/>
          </w:tcPr>
          <w:p w14:paraId="4FE1C2EA">
            <w:pPr>
              <w:jc w:val="center"/>
              <w:rPr>
                <w:rFonts w:ascii="宋体" w:hAnsi="宋体"/>
                <w:sz w:val="18"/>
                <w:szCs w:val="18"/>
              </w:rPr>
            </w:pPr>
          </w:p>
        </w:tc>
        <w:tc>
          <w:tcPr>
            <w:tcW w:w="851" w:type="dxa"/>
            <w:gridSpan w:val="3"/>
            <w:vMerge w:val="continue"/>
            <w:shd w:val="clear" w:color="auto" w:fill="auto"/>
            <w:vAlign w:val="center"/>
          </w:tcPr>
          <w:p w14:paraId="21DD8966">
            <w:pPr>
              <w:jc w:val="center"/>
              <w:rPr>
                <w:rFonts w:ascii="宋体" w:hAnsi="宋体"/>
                <w:sz w:val="18"/>
                <w:szCs w:val="18"/>
              </w:rPr>
            </w:pPr>
          </w:p>
        </w:tc>
        <w:tc>
          <w:tcPr>
            <w:tcW w:w="1984" w:type="dxa"/>
            <w:gridSpan w:val="3"/>
            <w:vMerge w:val="continue"/>
            <w:shd w:val="clear" w:color="auto" w:fill="auto"/>
            <w:vAlign w:val="center"/>
          </w:tcPr>
          <w:p w14:paraId="1663007C">
            <w:pPr>
              <w:jc w:val="center"/>
              <w:rPr>
                <w:rFonts w:ascii="宋体" w:hAnsi="宋体"/>
                <w:sz w:val="18"/>
                <w:szCs w:val="18"/>
              </w:rPr>
            </w:pPr>
          </w:p>
        </w:tc>
        <w:tc>
          <w:tcPr>
            <w:tcW w:w="3261" w:type="dxa"/>
            <w:gridSpan w:val="4"/>
            <w:shd w:val="clear" w:color="auto" w:fill="auto"/>
            <w:vAlign w:val="center"/>
          </w:tcPr>
          <w:p w14:paraId="1442EFDD">
            <w:pPr>
              <w:jc w:val="center"/>
              <w:rPr>
                <w:rFonts w:hint="eastAsia" w:ascii="宋体" w:hAnsi="宋体"/>
                <w:sz w:val="18"/>
                <w:szCs w:val="18"/>
              </w:rPr>
            </w:pPr>
            <w:r>
              <w:rPr>
                <w:rFonts w:hint="eastAsia" w:ascii="宋体" w:hAnsi="宋体"/>
                <w:sz w:val="18"/>
                <w:szCs w:val="18"/>
              </w:rPr>
              <w:t>预算执行率</w:t>
            </w:r>
          </w:p>
        </w:tc>
        <w:tc>
          <w:tcPr>
            <w:tcW w:w="1616" w:type="dxa"/>
            <w:shd w:val="clear" w:color="auto" w:fill="auto"/>
            <w:vAlign w:val="center"/>
          </w:tcPr>
          <w:p w14:paraId="0257C212">
            <w:pPr>
              <w:jc w:val="center"/>
              <w:rPr>
                <w:rFonts w:ascii="宋体" w:hAnsi="宋体"/>
                <w:sz w:val="18"/>
                <w:szCs w:val="18"/>
              </w:rPr>
            </w:pPr>
            <w:r>
              <w:rPr>
                <w:rFonts w:hint="eastAsia" w:ascii="宋体" w:hAnsi="宋体"/>
                <w:sz w:val="18"/>
                <w:szCs w:val="18"/>
              </w:rPr>
              <w:t>≥90</w:t>
            </w:r>
          </w:p>
        </w:tc>
      </w:tr>
      <w:tr w14:paraId="60F57B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776A4FF">
            <w:pPr>
              <w:jc w:val="center"/>
              <w:rPr>
                <w:sz w:val="18"/>
                <w:szCs w:val="18"/>
              </w:rPr>
            </w:pPr>
          </w:p>
        </w:tc>
        <w:tc>
          <w:tcPr>
            <w:tcW w:w="1282" w:type="dxa"/>
            <w:gridSpan w:val="3"/>
            <w:vMerge w:val="continue"/>
            <w:shd w:val="clear" w:color="auto" w:fill="auto"/>
            <w:vAlign w:val="center"/>
          </w:tcPr>
          <w:p w14:paraId="3BAEC545">
            <w:pPr>
              <w:jc w:val="center"/>
              <w:rPr>
                <w:rFonts w:ascii="宋体" w:hAnsi="宋体"/>
                <w:sz w:val="18"/>
                <w:szCs w:val="18"/>
              </w:rPr>
            </w:pPr>
          </w:p>
        </w:tc>
        <w:tc>
          <w:tcPr>
            <w:tcW w:w="851" w:type="dxa"/>
            <w:gridSpan w:val="3"/>
            <w:vMerge w:val="continue"/>
            <w:shd w:val="clear" w:color="auto" w:fill="auto"/>
            <w:vAlign w:val="center"/>
          </w:tcPr>
          <w:p w14:paraId="4897E113">
            <w:pPr>
              <w:jc w:val="center"/>
              <w:rPr>
                <w:rFonts w:ascii="宋体" w:hAnsi="宋体"/>
                <w:sz w:val="18"/>
                <w:szCs w:val="18"/>
              </w:rPr>
            </w:pPr>
          </w:p>
        </w:tc>
        <w:tc>
          <w:tcPr>
            <w:tcW w:w="1984" w:type="dxa"/>
            <w:gridSpan w:val="3"/>
            <w:vMerge w:val="continue"/>
            <w:shd w:val="clear" w:color="auto" w:fill="auto"/>
            <w:vAlign w:val="center"/>
          </w:tcPr>
          <w:p w14:paraId="3855AD9B">
            <w:pPr>
              <w:jc w:val="center"/>
              <w:rPr>
                <w:rFonts w:ascii="宋体" w:hAnsi="宋体"/>
                <w:sz w:val="18"/>
                <w:szCs w:val="18"/>
              </w:rPr>
            </w:pPr>
          </w:p>
        </w:tc>
        <w:tc>
          <w:tcPr>
            <w:tcW w:w="3261" w:type="dxa"/>
            <w:gridSpan w:val="4"/>
            <w:shd w:val="clear" w:color="auto" w:fill="auto"/>
            <w:vAlign w:val="center"/>
          </w:tcPr>
          <w:p w14:paraId="573E0619">
            <w:pPr>
              <w:jc w:val="center"/>
              <w:rPr>
                <w:rFonts w:ascii="宋体" w:hAnsi="宋体"/>
                <w:sz w:val="18"/>
                <w:szCs w:val="18"/>
              </w:rPr>
            </w:pPr>
            <w:r>
              <w:rPr>
                <w:rFonts w:hint="eastAsia" w:ascii="宋体" w:hAnsi="宋体"/>
                <w:sz w:val="18"/>
                <w:szCs w:val="18"/>
              </w:rPr>
              <w:t>“三公”经费控制率</w:t>
            </w:r>
          </w:p>
        </w:tc>
        <w:tc>
          <w:tcPr>
            <w:tcW w:w="1616" w:type="dxa"/>
            <w:shd w:val="clear" w:color="auto" w:fill="auto"/>
            <w:vAlign w:val="center"/>
          </w:tcPr>
          <w:p w14:paraId="00EFAD73">
            <w:pPr>
              <w:jc w:val="center"/>
              <w:rPr>
                <w:rFonts w:ascii="宋体" w:hAnsi="宋体"/>
                <w:sz w:val="18"/>
                <w:szCs w:val="18"/>
              </w:rPr>
            </w:pPr>
            <w:r>
              <w:rPr>
                <w:rFonts w:hint="eastAsia" w:ascii="宋体" w:hAnsi="宋体"/>
                <w:sz w:val="18"/>
                <w:szCs w:val="18"/>
              </w:rPr>
              <w:t>≤100</w:t>
            </w:r>
          </w:p>
        </w:tc>
      </w:tr>
      <w:tr w14:paraId="5135E1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59AE09A">
            <w:pPr>
              <w:jc w:val="center"/>
              <w:rPr>
                <w:sz w:val="18"/>
                <w:szCs w:val="18"/>
              </w:rPr>
            </w:pPr>
          </w:p>
        </w:tc>
        <w:tc>
          <w:tcPr>
            <w:tcW w:w="1282" w:type="dxa"/>
            <w:gridSpan w:val="3"/>
            <w:vMerge w:val="continue"/>
            <w:shd w:val="clear" w:color="auto" w:fill="auto"/>
            <w:vAlign w:val="center"/>
          </w:tcPr>
          <w:p w14:paraId="379259D9">
            <w:pPr>
              <w:jc w:val="center"/>
              <w:rPr>
                <w:rFonts w:ascii="宋体" w:hAnsi="宋体"/>
                <w:sz w:val="18"/>
                <w:szCs w:val="18"/>
              </w:rPr>
            </w:pPr>
          </w:p>
        </w:tc>
        <w:tc>
          <w:tcPr>
            <w:tcW w:w="851" w:type="dxa"/>
            <w:gridSpan w:val="3"/>
            <w:vMerge w:val="continue"/>
            <w:shd w:val="clear" w:color="auto" w:fill="auto"/>
            <w:vAlign w:val="center"/>
          </w:tcPr>
          <w:p w14:paraId="5C07C426">
            <w:pPr>
              <w:jc w:val="center"/>
              <w:rPr>
                <w:rFonts w:ascii="宋体" w:hAnsi="宋体"/>
                <w:sz w:val="18"/>
                <w:szCs w:val="18"/>
              </w:rPr>
            </w:pPr>
          </w:p>
        </w:tc>
        <w:tc>
          <w:tcPr>
            <w:tcW w:w="1984" w:type="dxa"/>
            <w:gridSpan w:val="3"/>
            <w:vMerge w:val="restart"/>
            <w:shd w:val="clear" w:color="auto" w:fill="auto"/>
            <w:vAlign w:val="center"/>
          </w:tcPr>
          <w:p w14:paraId="1383E171">
            <w:pPr>
              <w:jc w:val="center"/>
              <w:rPr>
                <w:rFonts w:ascii="宋体" w:hAnsi="宋体"/>
                <w:sz w:val="18"/>
                <w:szCs w:val="18"/>
              </w:rPr>
            </w:pPr>
            <w:r>
              <w:rPr>
                <w:rFonts w:hint="eastAsia" w:ascii="宋体" w:hAnsi="宋体"/>
                <w:sz w:val="18"/>
                <w:szCs w:val="18"/>
              </w:rPr>
              <w:t>财会管理</w:t>
            </w:r>
          </w:p>
        </w:tc>
        <w:tc>
          <w:tcPr>
            <w:tcW w:w="3261" w:type="dxa"/>
            <w:gridSpan w:val="4"/>
            <w:shd w:val="clear" w:color="auto" w:fill="auto"/>
            <w:vAlign w:val="center"/>
          </w:tcPr>
          <w:p w14:paraId="21C0ED2F">
            <w:pPr>
              <w:jc w:val="center"/>
              <w:rPr>
                <w:rFonts w:ascii="宋体" w:hAnsi="宋体"/>
                <w:sz w:val="18"/>
                <w:szCs w:val="18"/>
              </w:rPr>
            </w:pPr>
            <w:r>
              <w:rPr>
                <w:rFonts w:hint="eastAsia" w:ascii="宋体" w:hAnsi="宋体"/>
                <w:sz w:val="18"/>
                <w:szCs w:val="18"/>
              </w:rPr>
              <w:t>资金使用合规性</w:t>
            </w:r>
          </w:p>
        </w:tc>
        <w:tc>
          <w:tcPr>
            <w:tcW w:w="1616" w:type="dxa"/>
            <w:shd w:val="clear" w:color="auto" w:fill="auto"/>
            <w:vAlign w:val="center"/>
          </w:tcPr>
          <w:p w14:paraId="0E66C6F4">
            <w:pPr>
              <w:jc w:val="center"/>
              <w:rPr>
                <w:rFonts w:ascii="宋体" w:hAnsi="宋体"/>
                <w:sz w:val="18"/>
                <w:szCs w:val="18"/>
              </w:rPr>
            </w:pPr>
            <w:r>
              <w:rPr>
                <w:rFonts w:hint="eastAsia" w:ascii="宋体" w:hAnsi="宋体"/>
                <w:sz w:val="18"/>
                <w:szCs w:val="18"/>
              </w:rPr>
              <w:t>合规</w:t>
            </w:r>
          </w:p>
        </w:tc>
      </w:tr>
      <w:tr w14:paraId="097411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2BD58C0">
            <w:pPr>
              <w:jc w:val="center"/>
              <w:rPr>
                <w:sz w:val="18"/>
                <w:szCs w:val="18"/>
              </w:rPr>
            </w:pPr>
          </w:p>
        </w:tc>
        <w:tc>
          <w:tcPr>
            <w:tcW w:w="1282" w:type="dxa"/>
            <w:gridSpan w:val="3"/>
            <w:vMerge w:val="continue"/>
            <w:shd w:val="clear" w:color="auto" w:fill="auto"/>
            <w:vAlign w:val="center"/>
          </w:tcPr>
          <w:p w14:paraId="24622CC2">
            <w:pPr>
              <w:jc w:val="center"/>
              <w:rPr>
                <w:rFonts w:ascii="宋体" w:hAnsi="宋体"/>
                <w:sz w:val="18"/>
                <w:szCs w:val="18"/>
              </w:rPr>
            </w:pPr>
          </w:p>
        </w:tc>
        <w:tc>
          <w:tcPr>
            <w:tcW w:w="851" w:type="dxa"/>
            <w:gridSpan w:val="3"/>
            <w:vMerge w:val="continue"/>
            <w:shd w:val="clear" w:color="auto" w:fill="auto"/>
            <w:vAlign w:val="center"/>
          </w:tcPr>
          <w:p w14:paraId="3FDDB638">
            <w:pPr>
              <w:jc w:val="center"/>
              <w:rPr>
                <w:rFonts w:ascii="宋体" w:hAnsi="宋体"/>
                <w:sz w:val="18"/>
                <w:szCs w:val="18"/>
              </w:rPr>
            </w:pPr>
          </w:p>
        </w:tc>
        <w:tc>
          <w:tcPr>
            <w:tcW w:w="1984" w:type="dxa"/>
            <w:gridSpan w:val="3"/>
            <w:vMerge w:val="continue"/>
            <w:shd w:val="clear" w:color="auto" w:fill="auto"/>
            <w:vAlign w:val="center"/>
          </w:tcPr>
          <w:p w14:paraId="52429DBE">
            <w:pPr>
              <w:jc w:val="center"/>
              <w:rPr>
                <w:rFonts w:ascii="宋体" w:hAnsi="宋体"/>
                <w:sz w:val="18"/>
                <w:szCs w:val="18"/>
              </w:rPr>
            </w:pPr>
          </w:p>
        </w:tc>
        <w:tc>
          <w:tcPr>
            <w:tcW w:w="3261" w:type="dxa"/>
            <w:gridSpan w:val="4"/>
            <w:shd w:val="clear" w:color="auto" w:fill="auto"/>
            <w:vAlign w:val="center"/>
          </w:tcPr>
          <w:p w14:paraId="70296225">
            <w:pPr>
              <w:jc w:val="center"/>
              <w:rPr>
                <w:rFonts w:ascii="宋体" w:hAnsi="宋体"/>
                <w:sz w:val="18"/>
                <w:szCs w:val="18"/>
              </w:rPr>
            </w:pPr>
            <w:r>
              <w:rPr>
                <w:rFonts w:hint="eastAsia" w:ascii="宋体" w:hAnsi="宋体"/>
                <w:sz w:val="18"/>
                <w:szCs w:val="18"/>
              </w:rPr>
              <w:t>会计和内控制度编制合理性</w:t>
            </w:r>
          </w:p>
        </w:tc>
        <w:tc>
          <w:tcPr>
            <w:tcW w:w="1616" w:type="dxa"/>
            <w:shd w:val="clear" w:color="auto" w:fill="auto"/>
            <w:vAlign w:val="center"/>
          </w:tcPr>
          <w:p w14:paraId="13B353FE">
            <w:pPr>
              <w:jc w:val="center"/>
              <w:rPr>
                <w:rFonts w:ascii="宋体" w:hAnsi="宋体"/>
                <w:sz w:val="18"/>
                <w:szCs w:val="18"/>
              </w:rPr>
            </w:pPr>
            <w:r>
              <w:rPr>
                <w:rFonts w:hint="eastAsia" w:ascii="宋体" w:hAnsi="宋体"/>
                <w:sz w:val="18"/>
                <w:szCs w:val="18"/>
              </w:rPr>
              <w:t>有效</w:t>
            </w:r>
          </w:p>
        </w:tc>
      </w:tr>
      <w:tr w14:paraId="2BC711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2E7E792">
            <w:pPr>
              <w:jc w:val="center"/>
              <w:rPr>
                <w:sz w:val="18"/>
                <w:szCs w:val="18"/>
              </w:rPr>
            </w:pPr>
          </w:p>
        </w:tc>
        <w:tc>
          <w:tcPr>
            <w:tcW w:w="1282" w:type="dxa"/>
            <w:gridSpan w:val="3"/>
            <w:vMerge w:val="continue"/>
            <w:shd w:val="clear" w:color="auto" w:fill="auto"/>
            <w:vAlign w:val="center"/>
          </w:tcPr>
          <w:p w14:paraId="3412C4FC">
            <w:pPr>
              <w:jc w:val="center"/>
              <w:rPr>
                <w:rFonts w:ascii="宋体" w:hAnsi="宋体"/>
                <w:sz w:val="18"/>
                <w:szCs w:val="18"/>
              </w:rPr>
            </w:pPr>
          </w:p>
        </w:tc>
        <w:tc>
          <w:tcPr>
            <w:tcW w:w="851" w:type="dxa"/>
            <w:gridSpan w:val="3"/>
            <w:vMerge w:val="continue"/>
            <w:shd w:val="clear" w:color="auto" w:fill="auto"/>
            <w:vAlign w:val="center"/>
          </w:tcPr>
          <w:p w14:paraId="7E6FBFD3">
            <w:pPr>
              <w:jc w:val="center"/>
              <w:rPr>
                <w:rFonts w:ascii="宋体" w:hAnsi="宋体"/>
                <w:sz w:val="18"/>
                <w:szCs w:val="18"/>
              </w:rPr>
            </w:pPr>
          </w:p>
        </w:tc>
        <w:tc>
          <w:tcPr>
            <w:tcW w:w="1984" w:type="dxa"/>
            <w:gridSpan w:val="3"/>
            <w:vMerge w:val="restart"/>
            <w:shd w:val="clear" w:color="auto" w:fill="auto"/>
            <w:vAlign w:val="center"/>
          </w:tcPr>
          <w:p w14:paraId="004DB790">
            <w:pPr>
              <w:jc w:val="center"/>
              <w:rPr>
                <w:rFonts w:ascii="宋体" w:hAnsi="宋体"/>
                <w:sz w:val="18"/>
                <w:szCs w:val="18"/>
              </w:rPr>
            </w:pPr>
            <w:r>
              <w:rPr>
                <w:rFonts w:hint="eastAsia" w:ascii="宋体" w:hAnsi="宋体"/>
                <w:sz w:val="18"/>
                <w:szCs w:val="18"/>
              </w:rPr>
              <w:t>采购管理</w:t>
            </w:r>
          </w:p>
        </w:tc>
        <w:tc>
          <w:tcPr>
            <w:tcW w:w="3261" w:type="dxa"/>
            <w:gridSpan w:val="4"/>
            <w:shd w:val="clear" w:color="auto" w:fill="auto"/>
            <w:vAlign w:val="center"/>
          </w:tcPr>
          <w:p w14:paraId="27D2FFFB">
            <w:pPr>
              <w:jc w:val="center"/>
              <w:rPr>
                <w:rFonts w:ascii="宋体" w:hAnsi="宋体"/>
                <w:sz w:val="18"/>
                <w:szCs w:val="18"/>
              </w:rPr>
            </w:pPr>
            <w:r>
              <w:rPr>
                <w:rFonts w:hint="eastAsia" w:ascii="宋体" w:hAnsi="宋体"/>
                <w:sz w:val="18"/>
                <w:szCs w:val="18"/>
              </w:rPr>
              <w:t>采购及时性</w:t>
            </w:r>
          </w:p>
        </w:tc>
        <w:tc>
          <w:tcPr>
            <w:tcW w:w="1616" w:type="dxa"/>
            <w:shd w:val="clear" w:color="auto" w:fill="auto"/>
            <w:vAlign w:val="center"/>
          </w:tcPr>
          <w:p w14:paraId="5F5AD898">
            <w:pPr>
              <w:jc w:val="center"/>
              <w:rPr>
                <w:rFonts w:ascii="宋体" w:hAnsi="宋体"/>
                <w:sz w:val="18"/>
                <w:szCs w:val="18"/>
              </w:rPr>
            </w:pPr>
            <w:r>
              <w:rPr>
                <w:rFonts w:hint="eastAsia" w:ascii="宋体" w:hAnsi="宋体"/>
                <w:sz w:val="18"/>
                <w:szCs w:val="18"/>
              </w:rPr>
              <w:t>及时</w:t>
            </w:r>
          </w:p>
        </w:tc>
      </w:tr>
      <w:tr w14:paraId="6AD162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6890FF5">
            <w:pPr>
              <w:jc w:val="center"/>
              <w:rPr>
                <w:sz w:val="18"/>
                <w:szCs w:val="18"/>
              </w:rPr>
            </w:pPr>
          </w:p>
        </w:tc>
        <w:tc>
          <w:tcPr>
            <w:tcW w:w="1282" w:type="dxa"/>
            <w:gridSpan w:val="3"/>
            <w:vMerge w:val="continue"/>
            <w:shd w:val="clear" w:color="auto" w:fill="auto"/>
            <w:vAlign w:val="center"/>
          </w:tcPr>
          <w:p w14:paraId="67A421B1">
            <w:pPr>
              <w:jc w:val="center"/>
              <w:rPr>
                <w:rFonts w:ascii="宋体" w:hAnsi="宋体"/>
                <w:sz w:val="18"/>
                <w:szCs w:val="18"/>
              </w:rPr>
            </w:pPr>
          </w:p>
        </w:tc>
        <w:tc>
          <w:tcPr>
            <w:tcW w:w="851" w:type="dxa"/>
            <w:gridSpan w:val="3"/>
            <w:vMerge w:val="continue"/>
            <w:shd w:val="clear" w:color="auto" w:fill="auto"/>
            <w:vAlign w:val="center"/>
          </w:tcPr>
          <w:p w14:paraId="5FF54061">
            <w:pPr>
              <w:jc w:val="center"/>
              <w:rPr>
                <w:rFonts w:ascii="宋体" w:hAnsi="宋体"/>
                <w:sz w:val="18"/>
                <w:szCs w:val="18"/>
              </w:rPr>
            </w:pPr>
          </w:p>
        </w:tc>
        <w:tc>
          <w:tcPr>
            <w:tcW w:w="1984" w:type="dxa"/>
            <w:gridSpan w:val="3"/>
            <w:vMerge w:val="continue"/>
            <w:shd w:val="clear" w:color="auto" w:fill="auto"/>
            <w:vAlign w:val="center"/>
          </w:tcPr>
          <w:p w14:paraId="60730B5F">
            <w:pPr>
              <w:jc w:val="center"/>
              <w:rPr>
                <w:rFonts w:ascii="宋体" w:hAnsi="宋体"/>
                <w:sz w:val="18"/>
                <w:szCs w:val="18"/>
              </w:rPr>
            </w:pPr>
          </w:p>
        </w:tc>
        <w:tc>
          <w:tcPr>
            <w:tcW w:w="3261" w:type="dxa"/>
            <w:gridSpan w:val="4"/>
            <w:shd w:val="clear" w:color="auto" w:fill="auto"/>
            <w:vAlign w:val="center"/>
          </w:tcPr>
          <w:p w14:paraId="410DB129">
            <w:pPr>
              <w:jc w:val="center"/>
              <w:rPr>
                <w:rFonts w:ascii="宋体" w:hAnsi="宋体"/>
                <w:sz w:val="18"/>
                <w:szCs w:val="18"/>
              </w:rPr>
            </w:pPr>
            <w:r>
              <w:rPr>
                <w:rFonts w:hint="eastAsia" w:ascii="宋体" w:hAnsi="宋体"/>
                <w:sz w:val="18"/>
                <w:szCs w:val="18"/>
              </w:rPr>
              <w:t>合同签定率</w:t>
            </w:r>
          </w:p>
        </w:tc>
        <w:tc>
          <w:tcPr>
            <w:tcW w:w="1616" w:type="dxa"/>
            <w:shd w:val="clear" w:color="auto" w:fill="auto"/>
            <w:vAlign w:val="center"/>
          </w:tcPr>
          <w:p w14:paraId="559443F0">
            <w:pPr>
              <w:jc w:val="center"/>
              <w:rPr>
                <w:rFonts w:ascii="宋体" w:hAnsi="宋体"/>
                <w:sz w:val="18"/>
                <w:szCs w:val="18"/>
              </w:rPr>
            </w:pPr>
            <w:r>
              <w:rPr>
                <w:rFonts w:hint="eastAsia" w:ascii="宋体" w:hAnsi="宋体"/>
                <w:sz w:val="18"/>
                <w:szCs w:val="18"/>
              </w:rPr>
              <w:t>≥85</w:t>
            </w:r>
          </w:p>
        </w:tc>
      </w:tr>
      <w:tr w14:paraId="0A86D0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2CCDC33">
            <w:pPr>
              <w:jc w:val="center"/>
              <w:rPr>
                <w:sz w:val="18"/>
                <w:szCs w:val="18"/>
              </w:rPr>
            </w:pPr>
          </w:p>
        </w:tc>
        <w:tc>
          <w:tcPr>
            <w:tcW w:w="1282" w:type="dxa"/>
            <w:gridSpan w:val="3"/>
            <w:vMerge w:val="continue"/>
            <w:shd w:val="clear" w:color="auto" w:fill="auto"/>
            <w:vAlign w:val="center"/>
          </w:tcPr>
          <w:p w14:paraId="3936C0B6">
            <w:pPr>
              <w:jc w:val="center"/>
              <w:rPr>
                <w:rFonts w:ascii="宋体" w:hAnsi="宋体"/>
                <w:sz w:val="18"/>
                <w:szCs w:val="18"/>
              </w:rPr>
            </w:pPr>
          </w:p>
        </w:tc>
        <w:tc>
          <w:tcPr>
            <w:tcW w:w="851" w:type="dxa"/>
            <w:gridSpan w:val="3"/>
            <w:vMerge w:val="continue"/>
            <w:shd w:val="clear" w:color="auto" w:fill="auto"/>
            <w:vAlign w:val="center"/>
          </w:tcPr>
          <w:p w14:paraId="14C37968">
            <w:pPr>
              <w:jc w:val="center"/>
              <w:rPr>
                <w:rFonts w:ascii="宋体" w:hAnsi="宋体"/>
                <w:sz w:val="18"/>
                <w:szCs w:val="18"/>
              </w:rPr>
            </w:pPr>
          </w:p>
        </w:tc>
        <w:tc>
          <w:tcPr>
            <w:tcW w:w="1984" w:type="dxa"/>
            <w:gridSpan w:val="3"/>
            <w:vMerge w:val="continue"/>
            <w:shd w:val="clear" w:color="auto" w:fill="auto"/>
            <w:vAlign w:val="center"/>
          </w:tcPr>
          <w:p w14:paraId="0ED22495">
            <w:pPr>
              <w:jc w:val="center"/>
              <w:rPr>
                <w:rFonts w:ascii="宋体" w:hAnsi="宋体"/>
                <w:sz w:val="18"/>
                <w:szCs w:val="18"/>
              </w:rPr>
            </w:pPr>
          </w:p>
        </w:tc>
        <w:tc>
          <w:tcPr>
            <w:tcW w:w="3261" w:type="dxa"/>
            <w:gridSpan w:val="4"/>
            <w:shd w:val="clear" w:color="auto" w:fill="auto"/>
            <w:vAlign w:val="center"/>
          </w:tcPr>
          <w:p w14:paraId="13DD36B9">
            <w:pPr>
              <w:jc w:val="center"/>
              <w:rPr>
                <w:rFonts w:ascii="宋体" w:hAnsi="宋体"/>
                <w:sz w:val="18"/>
                <w:szCs w:val="18"/>
              </w:rPr>
            </w:pPr>
            <w:r>
              <w:rPr>
                <w:rFonts w:hint="eastAsia" w:ascii="宋体" w:hAnsi="宋体"/>
                <w:sz w:val="18"/>
                <w:szCs w:val="18"/>
              </w:rPr>
              <w:t>政府采购规范性</w:t>
            </w:r>
          </w:p>
        </w:tc>
        <w:tc>
          <w:tcPr>
            <w:tcW w:w="1616" w:type="dxa"/>
            <w:shd w:val="clear" w:color="auto" w:fill="auto"/>
            <w:vAlign w:val="center"/>
          </w:tcPr>
          <w:p w14:paraId="4693913B">
            <w:pPr>
              <w:jc w:val="center"/>
              <w:rPr>
                <w:rFonts w:ascii="宋体" w:hAnsi="宋体"/>
                <w:sz w:val="18"/>
                <w:szCs w:val="18"/>
              </w:rPr>
            </w:pPr>
            <w:r>
              <w:rPr>
                <w:rFonts w:hint="eastAsia" w:ascii="宋体" w:hAnsi="宋体"/>
                <w:sz w:val="18"/>
                <w:szCs w:val="18"/>
              </w:rPr>
              <w:t>规范</w:t>
            </w:r>
          </w:p>
        </w:tc>
      </w:tr>
      <w:tr w14:paraId="64831B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C243B1B">
            <w:pPr>
              <w:jc w:val="center"/>
              <w:rPr>
                <w:sz w:val="18"/>
                <w:szCs w:val="18"/>
              </w:rPr>
            </w:pPr>
          </w:p>
        </w:tc>
        <w:tc>
          <w:tcPr>
            <w:tcW w:w="1282" w:type="dxa"/>
            <w:gridSpan w:val="3"/>
            <w:vMerge w:val="continue"/>
            <w:shd w:val="clear" w:color="auto" w:fill="auto"/>
            <w:vAlign w:val="center"/>
          </w:tcPr>
          <w:p w14:paraId="6E58F2F0">
            <w:pPr>
              <w:jc w:val="center"/>
              <w:rPr>
                <w:rFonts w:ascii="宋体" w:hAnsi="宋体"/>
                <w:sz w:val="18"/>
                <w:szCs w:val="18"/>
              </w:rPr>
            </w:pPr>
          </w:p>
        </w:tc>
        <w:tc>
          <w:tcPr>
            <w:tcW w:w="851" w:type="dxa"/>
            <w:gridSpan w:val="3"/>
            <w:vMerge w:val="continue"/>
            <w:shd w:val="clear" w:color="auto" w:fill="auto"/>
            <w:vAlign w:val="center"/>
          </w:tcPr>
          <w:p w14:paraId="40E6EFBA">
            <w:pPr>
              <w:jc w:val="center"/>
              <w:rPr>
                <w:rFonts w:ascii="宋体" w:hAnsi="宋体"/>
                <w:sz w:val="18"/>
                <w:szCs w:val="18"/>
              </w:rPr>
            </w:pPr>
          </w:p>
        </w:tc>
        <w:tc>
          <w:tcPr>
            <w:tcW w:w="1984" w:type="dxa"/>
            <w:gridSpan w:val="3"/>
            <w:vMerge w:val="restart"/>
            <w:shd w:val="clear" w:color="auto" w:fill="auto"/>
            <w:vAlign w:val="center"/>
          </w:tcPr>
          <w:p w14:paraId="6D9F7B4C">
            <w:pPr>
              <w:jc w:val="center"/>
              <w:rPr>
                <w:rFonts w:ascii="宋体" w:hAnsi="宋体"/>
                <w:sz w:val="18"/>
                <w:szCs w:val="18"/>
              </w:rPr>
            </w:pPr>
            <w:r>
              <w:rPr>
                <w:rFonts w:hint="eastAsia" w:ascii="宋体" w:hAnsi="宋体"/>
                <w:sz w:val="18"/>
                <w:szCs w:val="18"/>
              </w:rPr>
              <w:t>资产管理</w:t>
            </w:r>
          </w:p>
        </w:tc>
        <w:tc>
          <w:tcPr>
            <w:tcW w:w="3261" w:type="dxa"/>
            <w:gridSpan w:val="4"/>
            <w:shd w:val="clear" w:color="auto" w:fill="auto"/>
            <w:vAlign w:val="center"/>
          </w:tcPr>
          <w:p w14:paraId="270FCED6">
            <w:pPr>
              <w:jc w:val="center"/>
              <w:rPr>
                <w:rFonts w:ascii="宋体" w:hAnsi="宋体"/>
                <w:sz w:val="18"/>
                <w:szCs w:val="18"/>
              </w:rPr>
            </w:pPr>
            <w:r>
              <w:rPr>
                <w:rFonts w:hint="eastAsia" w:ascii="宋体" w:hAnsi="宋体"/>
                <w:sz w:val="18"/>
                <w:szCs w:val="18"/>
              </w:rPr>
              <w:t>资产管理规范性</w:t>
            </w:r>
          </w:p>
        </w:tc>
        <w:tc>
          <w:tcPr>
            <w:tcW w:w="1616" w:type="dxa"/>
            <w:shd w:val="clear" w:color="auto" w:fill="auto"/>
            <w:vAlign w:val="center"/>
          </w:tcPr>
          <w:p w14:paraId="76DB79C0">
            <w:pPr>
              <w:jc w:val="center"/>
              <w:rPr>
                <w:rFonts w:ascii="宋体" w:hAnsi="宋体"/>
                <w:sz w:val="18"/>
                <w:szCs w:val="18"/>
              </w:rPr>
            </w:pPr>
            <w:r>
              <w:rPr>
                <w:rFonts w:hint="eastAsia" w:ascii="宋体" w:hAnsi="宋体"/>
                <w:sz w:val="18"/>
                <w:szCs w:val="18"/>
              </w:rPr>
              <w:t>规范</w:t>
            </w:r>
          </w:p>
        </w:tc>
      </w:tr>
      <w:tr w14:paraId="073C4D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5BC5857">
            <w:pPr>
              <w:jc w:val="center"/>
              <w:rPr>
                <w:sz w:val="18"/>
                <w:szCs w:val="18"/>
              </w:rPr>
            </w:pPr>
          </w:p>
        </w:tc>
        <w:tc>
          <w:tcPr>
            <w:tcW w:w="1282" w:type="dxa"/>
            <w:gridSpan w:val="3"/>
            <w:vMerge w:val="continue"/>
            <w:shd w:val="clear" w:color="auto" w:fill="auto"/>
            <w:vAlign w:val="center"/>
          </w:tcPr>
          <w:p w14:paraId="56D40152">
            <w:pPr>
              <w:jc w:val="center"/>
              <w:rPr>
                <w:rFonts w:ascii="宋体" w:hAnsi="宋体"/>
                <w:sz w:val="18"/>
                <w:szCs w:val="18"/>
              </w:rPr>
            </w:pPr>
          </w:p>
        </w:tc>
        <w:tc>
          <w:tcPr>
            <w:tcW w:w="851" w:type="dxa"/>
            <w:gridSpan w:val="3"/>
            <w:vMerge w:val="continue"/>
            <w:shd w:val="clear" w:color="auto" w:fill="auto"/>
            <w:vAlign w:val="center"/>
          </w:tcPr>
          <w:p w14:paraId="0A69DA43">
            <w:pPr>
              <w:jc w:val="center"/>
              <w:rPr>
                <w:rFonts w:ascii="宋体" w:hAnsi="宋体"/>
                <w:sz w:val="18"/>
                <w:szCs w:val="18"/>
              </w:rPr>
            </w:pPr>
          </w:p>
        </w:tc>
        <w:tc>
          <w:tcPr>
            <w:tcW w:w="1984" w:type="dxa"/>
            <w:gridSpan w:val="3"/>
            <w:vMerge w:val="continue"/>
            <w:shd w:val="clear" w:color="auto" w:fill="auto"/>
            <w:vAlign w:val="center"/>
          </w:tcPr>
          <w:p w14:paraId="12D4CA19">
            <w:pPr>
              <w:jc w:val="center"/>
              <w:rPr>
                <w:rFonts w:ascii="宋体" w:hAnsi="宋体"/>
                <w:sz w:val="18"/>
                <w:szCs w:val="18"/>
              </w:rPr>
            </w:pPr>
          </w:p>
        </w:tc>
        <w:tc>
          <w:tcPr>
            <w:tcW w:w="3261" w:type="dxa"/>
            <w:gridSpan w:val="4"/>
            <w:shd w:val="clear" w:color="auto" w:fill="auto"/>
            <w:vAlign w:val="center"/>
          </w:tcPr>
          <w:p w14:paraId="6DB6B2F4">
            <w:pPr>
              <w:jc w:val="center"/>
              <w:rPr>
                <w:rFonts w:ascii="宋体" w:hAnsi="宋体"/>
                <w:sz w:val="18"/>
                <w:szCs w:val="18"/>
              </w:rPr>
            </w:pPr>
            <w:r>
              <w:rPr>
                <w:rFonts w:hint="eastAsia" w:ascii="宋体" w:hAnsi="宋体"/>
                <w:sz w:val="18"/>
                <w:szCs w:val="18"/>
              </w:rPr>
              <w:t>固定资产利用率</w:t>
            </w:r>
          </w:p>
        </w:tc>
        <w:tc>
          <w:tcPr>
            <w:tcW w:w="1616" w:type="dxa"/>
            <w:shd w:val="clear" w:color="auto" w:fill="auto"/>
            <w:vAlign w:val="center"/>
          </w:tcPr>
          <w:p w14:paraId="3A71ED8D">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95</w:t>
            </w:r>
          </w:p>
        </w:tc>
      </w:tr>
      <w:tr w14:paraId="17958E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B4F1395">
            <w:pPr>
              <w:jc w:val="center"/>
              <w:rPr>
                <w:sz w:val="18"/>
                <w:szCs w:val="18"/>
              </w:rPr>
            </w:pPr>
          </w:p>
        </w:tc>
        <w:tc>
          <w:tcPr>
            <w:tcW w:w="1282" w:type="dxa"/>
            <w:gridSpan w:val="3"/>
            <w:vMerge w:val="continue"/>
            <w:shd w:val="clear" w:color="auto" w:fill="auto"/>
            <w:vAlign w:val="center"/>
          </w:tcPr>
          <w:p w14:paraId="7FC8075A">
            <w:pPr>
              <w:jc w:val="center"/>
              <w:rPr>
                <w:rFonts w:ascii="宋体" w:hAnsi="宋体"/>
                <w:sz w:val="18"/>
                <w:szCs w:val="18"/>
              </w:rPr>
            </w:pPr>
          </w:p>
        </w:tc>
        <w:tc>
          <w:tcPr>
            <w:tcW w:w="851" w:type="dxa"/>
            <w:gridSpan w:val="3"/>
            <w:vMerge w:val="continue"/>
            <w:shd w:val="clear" w:color="auto" w:fill="auto"/>
            <w:vAlign w:val="center"/>
          </w:tcPr>
          <w:p w14:paraId="74FD009E">
            <w:pPr>
              <w:jc w:val="center"/>
              <w:rPr>
                <w:rFonts w:ascii="宋体" w:hAnsi="宋体"/>
                <w:sz w:val="18"/>
                <w:szCs w:val="18"/>
              </w:rPr>
            </w:pPr>
          </w:p>
        </w:tc>
        <w:tc>
          <w:tcPr>
            <w:tcW w:w="1984" w:type="dxa"/>
            <w:gridSpan w:val="3"/>
            <w:shd w:val="clear" w:color="auto" w:fill="auto"/>
            <w:vAlign w:val="center"/>
          </w:tcPr>
          <w:p w14:paraId="2980FE15">
            <w:pPr>
              <w:jc w:val="center"/>
              <w:rPr>
                <w:rFonts w:ascii="宋体" w:hAnsi="宋体"/>
                <w:sz w:val="18"/>
                <w:szCs w:val="18"/>
              </w:rPr>
            </w:pPr>
            <w:r>
              <w:rPr>
                <w:rFonts w:hint="eastAsia" w:ascii="宋体" w:hAnsi="宋体"/>
                <w:sz w:val="18"/>
                <w:szCs w:val="18"/>
              </w:rPr>
              <w:t>人员管理</w:t>
            </w:r>
          </w:p>
        </w:tc>
        <w:tc>
          <w:tcPr>
            <w:tcW w:w="3261" w:type="dxa"/>
            <w:gridSpan w:val="4"/>
            <w:shd w:val="clear" w:color="auto" w:fill="auto"/>
            <w:vAlign w:val="center"/>
          </w:tcPr>
          <w:p w14:paraId="10890F6D">
            <w:pPr>
              <w:jc w:val="center"/>
              <w:rPr>
                <w:rFonts w:ascii="宋体" w:hAnsi="宋体"/>
                <w:sz w:val="18"/>
                <w:szCs w:val="18"/>
              </w:rPr>
            </w:pPr>
            <w:r>
              <w:rPr>
                <w:rFonts w:hint="eastAsia" w:ascii="宋体" w:hAnsi="宋体"/>
                <w:sz w:val="18"/>
                <w:szCs w:val="18"/>
              </w:rPr>
              <w:t>在职人员控制率</w:t>
            </w:r>
          </w:p>
        </w:tc>
        <w:tc>
          <w:tcPr>
            <w:tcW w:w="1616" w:type="dxa"/>
            <w:shd w:val="clear" w:color="auto" w:fill="auto"/>
            <w:vAlign w:val="center"/>
          </w:tcPr>
          <w:p w14:paraId="7855DB5A">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95</w:t>
            </w:r>
          </w:p>
        </w:tc>
      </w:tr>
      <w:tr w14:paraId="32196C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DB0C81C">
            <w:pPr>
              <w:jc w:val="center"/>
              <w:rPr>
                <w:sz w:val="18"/>
                <w:szCs w:val="18"/>
              </w:rPr>
            </w:pPr>
          </w:p>
        </w:tc>
        <w:tc>
          <w:tcPr>
            <w:tcW w:w="1282" w:type="dxa"/>
            <w:gridSpan w:val="3"/>
            <w:vMerge w:val="continue"/>
            <w:shd w:val="clear" w:color="auto" w:fill="auto"/>
            <w:vAlign w:val="center"/>
          </w:tcPr>
          <w:p w14:paraId="5BB08F75">
            <w:pPr>
              <w:jc w:val="center"/>
              <w:rPr>
                <w:rFonts w:ascii="宋体" w:hAnsi="宋体"/>
                <w:sz w:val="18"/>
                <w:szCs w:val="18"/>
              </w:rPr>
            </w:pPr>
          </w:p>
        </w:tc>
        <w:tc>
          <w:tcPr>
            <w:tcW w:w="851" w:type="dxa"/>
            <w:gridSpan w:val="3"/>
            <w:vMerge w:val="continue"/>
            <w:shd w:val="clear" w:color="auto" w:fill="auto"/>
            <w:vAlign w:val="center"/>
          </w:tcPr>
          <w:p w14:paraId="6161D25D">
            <w:pPr>
              <w:jc w:val="center"/>
              <w:rPr>
                <w:rFonts w:ascii="宋体" w:hAnsi="宋体"/>
                <w:sz w:val="18"/>
                <w:szCs w:val="18"/>
              </w:rPr>
            </w:pPr>
          </w:p>
        </w:tc>
        <w:tc>
          <w:tcPr>
            <w:tcW w:w="1984" w:type="dxa"/>
            <w:gridSpan w:val="3"/>
            <w:shd w:val="clear" w:color="auto" w:fill="auto"/>
            <w:vAlign w:val="center"/>
          </w:tcPr>
          <w:p w14:paraId="53B6B17A">
            <w:pPr>
              <w:jc w:val="center"/>
              <w:rPr>
                <w:rFonts w:ascii="宋体" w:hAnsi="宋体"/>
                <w:sz w:val="18"/>
                <w:szCs w:val="18"/>
              </w:rPr>
            </w:pPr>
            <w:r>
              <w:rPr>
                <w:rFonts w:hint="eastAsia" w:ascii="宋体" w:hAnsi="宋体"/>
                <w:sz w:val="18"/>
                <w:szCs w:val="18"/>
              </w:rPr>
              <w:t>绩效管理</w:t>
            </w:r>
          </w:p>
        </w:tc>
        <w:tc>
          <w:tcPr>
            <w:tcW w:w="3261" w:type="dxa"/>
            <w:gridSpan w:val="4"/>
            <w:shd w:val="clear" w:color="auto" w:fill="auto"/>
            <w:vAlign w:val="center"/>
          </w:tcPr>
          <w:p w14:paraId="19FE05AC">
            <w:pPr>
              <w:jc w:val="center"/>
              <w:rPr>
                <w:rFonts w:ascii="宋体" w:hAnsi="宋体"/>
                <w:sz w:val="18"/>
                <w:szCs w:val="18"/>
              </w:rPr>
            </w:pPr>
            <w:r>
              <w:rPr>
                <w:rFonts w:hint="eastAsia" w:ascii="宋体" w:hAnsi="宋体"/>
                <w:sz w:val="18"/>
                <w:szCs w:val="18"/>
              </w:rPr>
              <w:t>预算绩效管理工作成效</w:t>
            </w:r>
          </w:p>
        </w:tc>
        <w:tc>
          <w:tcPr>
            <w:tcW w:w="1616" w:type="dxa"/>
            <w:shd w:val="clear" w:color="auto" w:fill="auto"/>
            <w:vAlign w:val="center"/>
          </w:tcPr>
          <w:p w14:paraId="423C44A4">
            <w:pPr>
              <w:jc w:val="center"/>
              <w:rPr>
                <w:rFonts w:ascii="宋体" w:hAnsi="宋体"/>
                <w:sz w:val="18"/>
                <w:szCs w:val="18"/>
              </w:rPr>
            </w:pPr>
            <w:r>
              <w:rPr>
                <w:rFonts w:hint="eastAsia" w:ascii="宋体" w:hAnsi="宋体"/>
                <w:sz w:val="18"/>
                <w:szCs w:val="18"/>
              </w:rPr>
              <w:t>较上年提升</w:t>
            </w:r>
          </w:p>
        </w:tc>
      </w:tr>
      <w:tr w14:paraId="48475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D35BB67">
            <w:pPr>
              <w:jc w:val="center"/>
              <w:rPr>
                <w:sz w:val="18"/>
                <w:szCs w:val="18"/>
              </w:rPr>
            </w:pPr>
          </w:p>
        </w:tc>
        <w:tc>
          <w:tcPr>
            <w:tcW w:w="1282" w:type="dxa"/>
            <w:gridSpan w:val="3"/>
            <w:vMerge w:val="restart"/>
            <w:shd w:val="clear" w:color="auto" w:fill="auto"/>
            <w:vAlign w:val="center"/>
          </w:tcPr>
          <w:p w14:paraId="2E2798EC">
            <w:pPr>
              <w:jc w:val="center"/>
              <w:rPr>
                <w:rFonts w:ascii="宋体" w:hAnsi="宋体"/>
                <w:sz w:val="18"/>
                <w:szCs w:val="18"/>
              </w:rPr>
            </w:pPr>
            <w:r>
              <w:rPr>
                <w:rFonts w:hint="eastAsia" w:ascii="宋体" w:hAnsi="宋体"/>
                <w:sz w:val="18"/>
                <w:szCs w:val="18"/>
              </w:rPr>
              <w:t>重点履职指标</w:t>
            </w:r>
          </w:p>
        </w:tc>
        <w:tc>
          <w:tcPr>
            <w:tcW w:w="851" w:type="dxa"/>
            <w:gridSpan w:val="3"/>
            <w:vMerge w:val="restart"/>
            <w:shd w:val="clear" w:color="auto" w:fill="auto"/>
            <w:vAlign w:val="center"/>
          </w:tcPr>
          <w:p w14:paraId="7BE9208B">
            <w:pPr>
              <w:jc w:val="center"/>
              <w:rPr>
                <w:rFonts w:ascii="宋体" w:hAnsi="宋体"/>
                <w:sz w:val="18"/>
                <w:szCs w:val="18"/>
              </w:rPr>
            </w:pPr>
            <w:r>
              <w:rPr>
                <w:rFonts w:hint="eastAsia" w:ascii="宋体" w:hAnsi="宋体"/>
                <w:sz w:val="18"/>
                <w:szCs w:val="18"/>
              </w:rPr>
              <w:t>30</w:t>
            </w:r>
          </w:p>
        </w:tc>
        <w:tc>
          <w:tcPr>
            <w:tcW w:w="1984" w:type="dxa"/>
            <w:gridSpan w:val="3"/>
            <w:shd w:val="clear" w:color="auto" w:fill="auto"/>
            <w:vAlign w:val="center"/>
          </w:tcPr>
          <w:p w14:paraId="6BE9C079">
            <w:pPr>
              <w:jc w:val="center"/>
              <w:rPr>
                <w:rFonts w:ascii="宋体" w:hAnsi="宋体"/>
                <w:sz w:val="18"/>
                <w:szCs w:val="18"/>
              </w:rPr>
            </w:pPr>
            <w:r>
              <w:rPr>
                <w:rFonts w:hint="eastAsia" w:ascii="宋体" w:hAnsi="宋体"/>
                <w:sz w:val="18"/>
                <w:szCs w:val="18"/>
              </w:rPr>
              <w:t>数量指标</w:t>
            </w:r>
          </w:p>
        </w:tc>
        <w:tc>
          <w:tcPr>
            <w:tcW w:w="3261" w:type="dxa"/>
            <w:gridSpan w:val="4"/>
            <w:shd w:val="clear" w:color="auto" w:fill="auto"/>
            <w:vAlign w:val="center"/>
          </w:tcPr>
          <w:p w14:paraId="0C5289D2">
            <w:pPr>
              <w:jc w:val="center"/>
              <w:rPr>
                <w:rFonts w:ascii="宋体" w:hAnsi="宋体"/>
                <w:sz w:val="18"/>
                <w:szCs w:val="18"/>
              </w:rPr>
            </w:pPr>
            <w:r>
              <w:rPr>
                <w:rFonts w:hint="eastAsia" w:ascii="宋体" w:hAnsi="宋体"/>
                <w:sz w:val="18"/>
                <w:szCs w:val="18"/>
              </w:rPr>
              <w:t>学生资助补助人数</w:t>
            </w:r>
          </w:p>
        </w:tc>
        <w:tc>
          <w:tcPr>
            <w:tcW w:w="1616" w:type="dxa"/>
            <w:shd w:val="clear" w:color="auto" w:fill="auto"/>
            <w:vAlign w:val="center"/>
          </w:tcPr>
          <w:p w14:paraId="7E8E6209">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230</w:t>
            </w:r>
          </w:p>
        </w:tc>
      </w:tr>
      <w:tr w14:paraId="0E6918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3715222">
            <w:pPr>
              <w:jc w:val="center"/>
              <w:rPr>
                <w:sz w:val="18"/>
                <w:szCs w:val="18"/>
              </w:rPr>
            </w:pPr>
          </w:p>
        </w:tc>
        <w:tc>
          <w:tcPr>
            <w:tcW w:w="1282" w:type="dxa"/>
            <w:gridSpan w:val="3"/>
            <w:vMerge w:val="continue"/>
            <w:shd w:val="clear" w:color="auto" w:fill="auto"/>
            <w:vAlign w:val="center"/>
          </w:tcPr>
          <w:p w14:paraId="094208A2">
            <w:pPr>
              <w:jc w:val="center"/>
              <w:rPr>
                <w:rFonts w:ascii="宋体" w:hAnsi="宋体"/>
                <w:sz w:val="18"/>
                <w:szCs w:val="18"/>
              </w:rPr>
            </w:pPr>
          </w:p>
        </w:tc>
        <w:tc>
          <w:tcPr>
            <w:tcW w:w="851" w:type="dxa"/>
            <w:gridSpan w:val="3"/>
            <w:vMerge w:val="continue"/>
            <w:shd w:val="clear" w:color="auto" w:fill="auto"/>
            <w:vAlign w:val="center"/>
          </w:tcPr>
          <w:p w14:paraId="4625DCC1">
            <w:pPr>
              <w:jc w:val="center"/>
              <w:rPr>
                <w:rFonts w:ascii="宋体" w:hAnsi="宋体"/>
                <w:sz w:val="18"/>
                <w:szCs w:val="18"/>
              </w:rPr>
            </w:pPr>
          </w:p>
        </w:tc>
        <w:tc>
          <w:tcPr>
            <w:tcW w:w="1984" w:type="dxa"/>
            <w:gridSpan w:val="3"/>
            <w:vMerge w:val="restart"/>
            <w:shd w:val="clear" w:color="auto" w:fill="auto"/>
            <w:vAlign w:val="center"/>
          </w:tcPr>
          <w:p w14:paraId="385A4DB3">
            <w:pPr>
              <w:jc w:val="center"/>
              <w:rPr>
                <w:rFonts w:ascii="宋体" w:hAnsi="宋体"/>
                <w:sz w:val="18"/>
                <w:szCs w:val="18"/>
              </w:rPr>
            </w:pPr>
            <w:r>
              <w:rPr>
                <w:rFonts w:hint="eastAsia" w:ascii="宋体" w:hAnsi="宋体"/>
                <w:sz w:val="18"/>
                <w:szCs w:val="18"/>
              </w:rPr>
              <w:t>质量指标</w:t>
            </w:r>
          </w:p>
        </w:tc>
        <w:tc>
          <w:tcPr>
            <w:tcW w:w="3261" w:type="dxa"/>
            <w:gridSpan w:val="4"/>
            <w:shd w:val="clear" w:color="auto" w:fill="auto"/>
            <w:vAlign w:val="center"/>
          </w:tcPr>
          <w:p w14:paraId="71183784">
            <w:pPr>
              <w:jc w:val="center"/>
              <w:rPr>
                <w:rFonts w:ascii="宋体" w:hAnsi="宋体"/>
                <w:sz w:val="18"/>
                <w:szCs w:val="18"/>
              </w:rPr>
            </w:pPr>
            <w:r>
              <w:rPr>
                <w:rFonts w:hint="eastAsia" w:ascii="宋体" w:hAnsi="宋体"/>
                <w:sz w:val="18"/>
                <w:szCs w:val="18"/>
              </w:rPr>
              <w:t>幼儿行为习惯</w:t>
            </w:r>
          </w:p>
        </w:tc>
        <w:tc>
          <w:tcPr>
            <w:tcW w:w="1616" w:type="dxa"/>
            <w:shd w:val="clear" w:color="auto" w:fill="auto"/>
            <w:vAlign w:val="center"/>
          </w:tcPr>
          <w:p w14:paraId="68421829">
            <w:pPr>
              <w:jc w:val="center"/>
              <w:rPr>
                <w:rFonts w:ascii="宋体" w:hAnsi="宋体"/>
                <w:sz w:val="18"/>
                <w:szCs w:val="18"/>
              </w:rPr>
            </w:pPr>
            <w:r>
              <w:rPr>
                <w:rFonts w:hint="eastAsia" w:ascii="宋体" w:hAnsi="宋体"/>
                <w:sz w:val="18"/>
                <w:szCs w:val="18"/>
              </w:rPr>
              <w:t>全面培养</w:t>
            </w:r>
          </w:p>
        </w:tc>
      </w:tr>
      <w:tr w14:paraId="0D4F85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2ACFB3E">
            <w:pPr>
              <w:jc w:val="center"/>
              <w:rPr>
                <w:sz w:val="18"/>
                <w:szCs w:val="18"/>
              </w:rPr>
            </w:pPr>
          </w:p>
        </w:tc>
        <w:tc>
          <w:tcPr>
            <w:tcW w:w="1282" w:type="dxa"/>
            <w:gridSpan w:val="3"/>
            <w:vMerge w:val="continue"/>
            <w:shd w:val="clear" w:color="auto" w:fill="auto"/>
            <w:vAlign w:val="center"/>
          </w:tcPr>
          <w:p w14:paraId="69AA0003">
            <w:pPr>
              <w:jc w:val="center"/>
              <w:rPr>
                <w:rFonts w:ascii="宋体" w:hAnsi="宋体"/>
                <w:sz w:val="18"/>
                <w:szCs w:val="18"/>
              </w:rPr>
            </w:pPr>
          </w:p>
        </w:tc>
        <w:tc>
          <w:tcPr>
            <w:tcW w:w="851" w:type="dxa"/>
            <w:gridSpan w:val="3"/>
            <w:vMerge w:val="continue"/>
            <w:shd w:val="clear" w:color="auto" w:fill="auto"/>
            <w:vAlign w:val="center"/>
          </w:tcPr>
          <w:p w14:paraId="6763A487">
            <w:pPr>
              <w:jc w:val="center"/>
              <w:rPr>
                <w:rFonts w:ascii="宋体" w:hAnsi="宋体"/>
                <w:sz w:val="18"/>
                <w:szCs w:val="18"/>
              </w:rPr>
            </w:pPr>
          </w:p>
        </w:tc>
        <w:tc>
          <w:tcPr>
            <w:tcW w:w="1984" w:type="dxa"/>
            <w:gridSpan w:val="3"/>
            <w:vMerge w:val="restart"/>
            <w:shd w:val="clear" w:color="auto" w:fill="auto"/>
            <w:vAlign w:val="center"/>
          </w:tcPr>
          <w:p w14:paraId="2B689003">
            <w:pPr>
              <w:jc w:val="center"/>
              <w:rPr>
                <w:rFonts w:ascii="宋体" w:hAnsi="宋体"/>
                <w:sz w:val="18"/>
                <w:szCs w:val="18"/>
              </w:rPr>
            </w:pPr>
            <w:r>
              <w:rPr>
                <w:rFonts w:hint="eastAsia" w:ascii="宋体" w:hAnsi="宋体"/>
                <w:sz w:val="18"/>
                <w:szCs w:val="18"/>
              </w:rPr>
              <w:t>时效指标</w:t>
            </w:r>
          </w:p>
        </w:tc>
        <w:tc>
          <w:tcPr>
            <w:tcW w:w="3261" w:type="dxa"/>
            <w:gridSpan w:val="4"/>
            <w:shd w:val="clear" w:color="auto" w:fill="auto"/>
            <w:vAlign w:val="center"/>
          </w:tcPr>
          <w:p w14:paraId="54B4BD71">
            <w:pPr>
              <w:jc w:val="center"/>
              <w:rPr>
                <w:rFonts w:ascii="宋体" w:hAnsi="宋体"/>
                <w:sz w:val="18"/>
                <w:szCs w:val="18"/>
              </w:rPr>
            </w:pPr>
            <w:r>
              <w:rPr>
                <w:rFonts w:hint="eastAsia" w:ascii="宋体" w:hAnsi="宋体"/>
                <w:sz w:val="18"/>
                <w:szCs w:val="18"/>
              </w:rPr>
              <w:t>公办幼儿园保教费入库率</w:t>
            </w:r>
          </w:p>
        </w:tc>
        <w:tc>
          <w:tcPr>
            <w:tcW w:w="1616" w:type="dxa"/>
            <w:shd w:val="clear" w:color="auto" w:fill="auto"/>
            <w:vAlign w:val="center"/>
          </w:tcPr>
          <w:p w14:paraId="6584D554">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100</w:t>
            </w:r>
          </w:p>
        </w:tc>
      </w:tr>
      <w:tr w14:paraId="2292C7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A3BECD7">
            <w:pPr>
              <w:jc w:val="center"/>
              <w:rPr>
                <w:sz w:val="18"/>
                <w:szCs w:val="18"/>
              </w:rPr>
            </w:pPr>
          </w:p>
        </w:tc>
        <w:tc>
          <w:tcPr>
            <w:tcW w:w="1282" w:type="dxa"/>
            <w:gridSpan w:val="3"/>
            <w:vMerge w:val="continue"/>
            <w:shd w:val="clear" w:color="auto" w:fill="auto"/>
            <w:vAlign w:val="center"/>
          </w:tcPr>
          <w:p w14:paraId="4234B737">
            <w:pPr>
              <w:jc w:val="center"/>
              <w:rPr>
                <w:rFonts w:ascii="宋体" w:hAnsi="宋体"/>
                <w:sz w:val="18"/>
                <w:szCs w:val="18"/>
              </w:rPr>
            </w:pPr>
          </w:p>
        </w:tc>
        <w:tc>
          <w:tcPr>
            <w:tcW w:w="851" w:type="dxa"/>
            <w:gridSpan w:val="3"/>
            <w:vMerge w:val="continue"/>
            <w:shd w:val="clear" w:color="auto" w:fill="auto"/>
            <w:vAlign w:val="center"/>
          </w:tcPr>
          <w:p w14:paraId="288D5E9D">
            <w:pPr>
              <w:jc w:val="center"/>
              <w:rPr>
                <w:rFonts w:ascii="宋体" w:hAnsi="宋体"/>
                <w:sz w:val="18"/>
                <w:szCs w:val="18"/>
              </w:rPr>
            </w:pPr>
          </w:p>
        </w:tc>
        <w:tc>
          <w:tcPr>
            <w:tcW w:w="1984" w:type="dxa"/>
            <w:gridSpan w:val="3"/>
            <w:vMerge w:val="restart"/>
            <w:shd w:val="clear" w:color="auto" w:fill="auto"/>
            <w:vAlign w:val="center"/>
          </w:tcPr>
          <w:p w14:paraId="1CE489CF">
            <w:pPr>
              <w:jc w:val="center"/>
              <w:rPr>
                <w:rFonts w:ascii="宋体" w:hAnsi="宋体"/>
                <w:sz w:val="18"/>
                <w:szCs w:val="18"/>
              </w:rPr>
            </w:pPr>
            <w:r>
              <w:rPr>
                <w:rFonts w:hint="eastAsia" w:ascii="宋体" w:hAnsi="宋体"/>
                <w:sz w:val="18"/>
                <w:szCs w:val="18"/>
              </w:rPr>
              <w:t>成本指标</w:t>
            </w:r>
          </w:p>
        </w:tc>
        <w:tc>
          <w:tcPr>
            <w:tcW w:w="3261" w:type="dxa"/>
            <w:gridSpan w:val="4"/>
            <w:shd w:val="clear" w:color="auto" w:fill="auto"/>
            <w:vAlign w:val="center"/>
          </w:tcPr>
          <w:p w14:paraId="4204DB59">
            <w:pPr>
              <w:jc w:val="center"/>
              <w:rPr>
                <w:rFonts w:ascii="宋体" w:hAnsi="宋体"/>
                <w:sz w:val="18"/>
                <w:szCs w:val="18"/>
              </w:rPr>
            </w:pPr>
            <w:r>
              <w:rPr>
                <w:rFonts w:hint="eastAsia" w:ascii="宋体" w:hAnsi="宋体"/>
                <w:sz w:val="18"/>
                <w:szCs w:val="18"/>
              </w:rPr>
              <w:t>采购入库及时性</w:t>
            </w:r>
          </w:p>
        </w:tc>
        <w:tc>
          <w:tcPr>
            <w:tcW w:w="1616" w:type="dxa"/>
            <w:shd w:val="clear" w:color="auto" w:fill="auto"/>
            <w:vAlign w:val="center"/>
          </w:tcPr>
          <w:p w14:paraId="02B07EC9">
            <w:pPr>
              <w:jc w:val="center"/>
              <w:rPr>
                <w:rFonts w:ascii="宋体" w:hAnsi="宋体"/>
                <w:sz w:val="18"/>
                <w:szCs w:val="18"/>
              </w:rPr>
            </w:pPr>
            <w:r>
              <w:rPr>
                <w:rFonts w:hint="eastAsia" w:ascii="宋体" w:hAnsi="宋体"/>
                <w:sz w:val="18"/>
                <w:szCs w:val="18"/>
              </w:rPr>
              <w:t>及时</w:t>
            </w:r>
          </w:p>
        </w:tc>
      </w:tr>
      <w:tr w14:paraId="7C2A52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5D15FE7">
            <w:pPr>
              <w:jc w:val="center"/>
              <w:rPr>
                <w:sz w:val="18"/>
                <w:szCs w:val="18"/>
              </w:rPr>
            </w:pPr>
          </w:p>
        </w:tc>
        <w:tc>
          <w:tcPr>
            <w:tcW w:w="1282" w:type="dxa"/>
            <w:gridSpan w:val="3"/>
            <w:vMerge w:val="restart"/>
            <w:shd w:val="clear" w:color="auto" w:fill="auto"/>
            <w:vAlign w:val="center"/>
          </w:tcPr>
          <w:p w14:paraId="4412B68E">
            <w:pPr>
              <w:jc w:val="center"/>
              <w:rPr>
                <w:rFonts w:ascii="宋体" w:hAnsi="宋体"/>
                <w:sz w:val="18"/>
                <w:szCs w:val="18"/>
              </w:rPr>
            </w:pPr>
            <w:r>
              <w:rPr>
                <w:rFonts w:hint="eastAsia" w:ascii="宋体" w:hAnsi="宋体"/>
                <w:sz w:val="18"/>
                <w:szCs w:val="18"/>
              </w:rPr>
              <w:t>部门综合指标</w:t>
            </w:r>
          </w:p>
        </w:tc>
        <w:tc>
          <w:tcPr>
            <w:tcW w:w="851" w:type="dxa"/>
            <w:gridSpan w:val="3"/>
            <w:vMerge w:val="restart"/>
            <w:shd w:val="clear" w:color="auto" w:fill="auto"/>
            <w:vAlign w:val="center"/>
          </w:tcPr>
          <w:p w14:paraId="1F61BD94">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4588BF90">
            <w:pPr>
              <w:jc w:val="center"/>
              <w:rPr>
                <w:rFonts w:ascii="宋体" w:hAnsi="宋体"/>
                <w:sz w:val="18"/>
                <w:szCs w:val="18"/>
              </w:rPr>
            </w:pPr>
            <w:r>
              <w:rPr>
                <w:rFonts w:hint="eastAsia" w:ascii="宋体" w:hAnsi="宋体"/>
                <w:sz w:val="18"/>
                <w:szCs w:val="18"/>
              </w:rPr>
              <w:t>经济效益</w:t>
            </w:r>
          </w:p>
        </w:tc>
        <w:tc>
          <w:tcPr>
            <w:tcW w:w="3261" w:type="dxa"/>
            <w:gridSpan w:val="4"/>
            <w:shd w:val="clear" w:color="auto" w:fill="auto"/>
            <w:vAlign w:val="center"/>
          </w:tcPr>
          <w:p w14:paraId="4E892D75">
            <w:pPr>
              <w:jc w:val="center"/>
              <w:rPr>
                <w:rFonts w:ascii="宋体" w:hAnsi="宋体"/>
                <w:sz w:val="18"/>
                <w:szCs w:val="18"/>
              </w:rPr>
            </w:pPr>
            <w:r>
              <w:rPr>
                <w:rFonts w:hint="eastAsia" w:ascii="宋体" w:hAnsi="宋体"/>
                <w:sz w:val="18"/>
                <w:szCs w:val="18"/>
              </w:rPr>
              <w:t>工资发放及时性</w:t>
            </w:r>
          </w:p>
        </w:tc>
        <w:tc>
          <w:tcPr>
            <w:tcW w:w="1616" w:type="dxa"/>
            <w:shd w:val="clear" w:color="auto" w:fill="auto"/>
            <w:vAlign w:val="center"/>
          </w:tcPr>
          <w:p w14:paraId="46021993">
            <w:pPr>
              <w:jc w:val="center"/>
              <w:rPr>
                <w:rFonts w:ascii="宋体" w:hAnsi="宋体"/>
                <w:sz w:val="18"/>
                <w:szCs w:val="18"/>
              </w:rPr>
            </w:pPr>
            <w:r>
              <w:rPr>
                <w:rFonts w:hint="eastAsia" w:ascii="宋体" w:hAnsi="宋体"/>
                <w:sz w:val="18"/>
                <w:szCs w:val="18"/>
              </w:rPr>
              <w:t>及时</w:t>
            </w:r>
          </w:p>
        </w:tc>
      </w:tr>
      <w:tr w14:paraId="7D420F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789F0FC">
            <w:pPr>
              <w:jc w:val="center"/>
              <w:rPr>
                <w:sz w:val="18"/>
                <w:szCs w:val="18"/>
              </w:rPr>
            </w:pPr>
          </w:p>
        </w:tc>
        <w:tc>
          <w:tcPr>
            <w:tcW w:w="1282" w:type="dxa"/>
            <w:gridSpan w:val="3"/>
            <w:vMerge w:val="continue"/>
            <w:shd w:val="clear" w:color="auto" w:fill="auto"/>
            <w:vAlign w:val="center"/>
          </w:tcPr>
          <w:p w14:paraId="2A1B9B8C">
            <w:pPr>
              <w:jc w:val="center"/>
              <w:rPr>
                <w:rFonts w:ascii="宋体" w:hAnsi="宋体"/>
                <w:sz w:val="18"/>
                <w:szCs w:val="18"/>
              </w:rPr>
            </w:pPr>
          </w:p>
        </w:tc>
        <w:tc>
          <w:tcPr>
            <w:tcW w:w="851" w:type="dxa"/>
            <w:gridSpan w:val="3"/>
            <w:vMerge w:val="continue"/>
            <w:shd w:val="clear" w:color="auto" w:fill="auto"/>
            <w:vAlign w:val="center"/>
          </w:tcPr>
          <w:p w14:paraId="2A08C322">
            <w:pPr>
              <w:jc w:val="center"/>
              <w:rPr>
                <w:rFonts w:ascii="宋体" w:hAnsi="宋体"/>
                <w:sz w:val="18"/>
                <w:szCs w:val="18"/>
              </w:rPr>
            </w:pPr>
          </w:p>
        </w:tc>
        <w:tc>
          <w:tcPr>
            <w:tcW w:w="1984" w:type="dxa"/>
            <w:gridSpan w:val="3"/>
            <w:vMerge w:val="restart"/>
            <w:shd w:val="clear" w:color="auto" w:fill="auto"/>
            <w:vAlign w:val="center"/>
          </w:tcPr>
          <w:p w14:paraId="3E665D32">
            <w:pPr>
              <w:jc w:val="center"/>
              <w:rPr>
                <w:rFonts w:ascii="宋体" w:hAnsi="宋体"/>
                <w:sz w:val="18"/>
                <w:szCs w:val="18"/>
              </w:rPr>
            </w:pPr>
            <w:r>
              <w:rPr>
                <w:rFonts w:hint="eastAsia" w:ascii="宋体" w:hAnsi="宋体"/>
                <w:sz w:val="18"/>
                <w:szCs w:val="18"/>
              </w:rPr>
              <w:t>社会效益</w:t>
            </w:r>
          </w:p>
        </w:tc>
        <w:tc>
          <w:tcPr>
            <w:tcW w:w="3261" w:type="dxa"/>
            <w:gridSpan w:val="4"/>
            <w:shd w:val="clear" w:color="auto" w:fill="auto"/>
            <w:vAlign w:val="center"/>
          </w:tcPr>
          <w:p w14:paraId="5F7C9B00">
            <w:pPr>
              <w:jc w:val="center"/>
              <w:rPr>
                <w:rFonts w:ascii="宋体" w:hAnsi="宋体"/>
                <w:sz w:val="18"/>
                <w:szCs w:val="18"/>
              </w:rPr>
            </w:pPr>
            <w:r>
              <w:rPr>
                <w:rFonts w:hint="eastAsia" w:ascii="宋体" w:hAnsi="宋体"/>
                <w:sz w:val="18"/>
                <w:szCs w:val="18"/>
              </w:rPr>
              <w:t>获奖项目总数</w:t>
            </w:r>
          </w:p>
        </w:tc>
        <w:tc>
          <w:tcPr>
            <w:tcW w:w="1616" w:type="dxa"/>
            <w:shd w:val="clear" w:color="auto" w:fill="auto"/>
            <w:vAlign w:val="center"/>
          </w:tcPr>
          <w:p w14:paraId="48C6A61F">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10人次</w:t>
            </w:r>
          </w:p>
        </w:tc>
      </w:tr>
      <w:tr w14:paraId="7D3C5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D7A002B">
            <w:pPr>
              <w:jc w:val="center"/>
              <w:rPr>
                <w:sz w:val="18"/>
                <w:szCs w:val="18"/>
              </w:rPr>
            </w:pPr>
          </w:p>
        </w:tc>
        <w:tc>
          <w:tcPr>
            <w:tcW w:w="1282" w:type="dxa"/>
            <w:gridSpan w:val="3"/>
            <w:vMerge w:val="continue"/>
            <w:shd w:val="clear" w:color="auto" w:fill="auto"/>
            <w:vAlign w:val="center"/>
          </w:tcPr>
          <w:p w14:paraId="0EAF8C4B">
            <w:pPr>
              <w:jc w:val="center"/>
              <w:rPr>
                <w:rFonts w:ascii="宋体" w:hAnsi="宋体"/>
                <w:sz w:val="18"/>
                <w:szCs w:val="18"/>
              </w:rPr>
            </w:pPr>
          </w:p>
        </w:tc>
        <w:tc>
          <w:tcPr>
            <w:tcW w:w="851" w:type="dxa"/>
            <w:gridSpan w:val="3"/>
            <w:vMerge w:val="continue"/>
            <w:shd w:val="clear" w:color="auto" w:fill="auto"/>
            <w:vAlign w:val="center"/>
          </w:tcPr>
          <w:p w14:paraId="07C541E5">
            <w:pPr>
              <w:jc w:val="center"/>
              <w:rPr>
                <w:rFonts w:ascii="宋体" w:hAnsi="宋体"/>
                <w:sz w:val="18"/>
                <w:szCs w:val="18"/>
              </w:rPr>
            </w:pPr>
          </w:p>
        </w:tc>
        <w:tc>
          <w:tcPr>
            <w:tcW w:w="1984" w:type="dxa"/>
            <w:gridSpan w:val="3"/>
            <w:vMerge w:val="restart"/>
            <w:shd w:val="clear" w:color="auto" w:fill="auto"/>
            <w:vAlign w:val="center"/>
          </w:tcPr>
          <w:p w14:paraId="4097F546">
            <w:pPr>
              <w:jc w:val="center"/>
              <w:rPr>
                <w:rFonts w:ascii="宋体" w:hAnsi="宋体"/>
                <w:sz w:val="18"/>
                <w:szCs w:val="18"/>
              </w:rPr>
            </w:pPr>
            <w:r>
              <w:rPr>
                <w:rFonts w:hint="eastAsia" w:ascii="宋体" w:hAnsi="宋体"/>
                <w:sz w:val="18"/>
                <w:szCs w:val="18"/>
              </w:rPr>
              <w:t>生态效益</w:t>
            </w:r>
          </w:p>
        </w:tc>
        <w:tc>
          <w:tcPr>
            <w:tcW w:w="3261" w:type="dxa"/>
            <w:gridSpan w:val="4"/>
            <w:shd w:val="clear" w:color="auto" w:fill="auto"/>
            <w:vAlign w:val="center"/>
          </w:tcPr>
          <w:p w14:paraId="7B3721BE">
            <w:pPr>
              <w:jc w:val="center"/>
              <w:rPr>
                <w:rFonts w:ascii="宋体" w:hAnsi="宋体"/>
                <w:sz w:val="18"/>
                <w:szCs w:val="18"/>
              </w:rPr>
            </w:pPr>
            <w:r>
              <w:rPr>
                <w:rFonts w:hint="eastAsia" w:ascii="宋体" w:hAnsi="宋体"/>
                <w:sz w:val="18"/>
                <w:szCs w:val="18"/>
              </w:rPr>
              <w:t>保教质量</w:t>
            </w:r>
          </w:p>
        </w:tc>
        <w:tc>
          <w:tcPr>
            <w:tcW w:w="1616" w:type="dxa"/>
            <w:shd w:val="clear" w:color="auto" w:fill="auto"/>
            <w:vAlign w:val="center"/>
          </w:tcPr>
          <w:p w14:paraId="3DE8605E">
            <w:pPr>
              <w:jc w:val="center"/>
              <w:rPr>
                <w:rFonts w:ascii="宋体" w:hAnsi="宋体"/>
                <w:sz w:val="18"/>
                <w:szCs w:val="18"/>
              </w:rPr>
            </w:pPr>
            <w:r>
              <w:rPr>
                <w:rFonts w:hint="eastAsia" w:ascii="宋体" w:hAnsi="宋体"/>
                <w:sz w:val="18"/>
                <w:szCs w:val="18"/>
              </w:rPr>
              <w:t>良好</w:t>
            </w:r>
          </w:p>
        </w:tc>
      </w:tr>
      <w:tr w14:paraId="6B7F7D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D436A18">
            <w:pPr>
              <w:jc w:val="center"/>
              <w:rPr>
                <w:sz w:val="18"/>
                <w:szCs w:val="18"/>
              </w:rPr>
            </w:pPr>
          </w:p>
        </w:tc>
        <w:tc>
          <w:tcPr>
            <w:tcW w:w="1282" w:type="dxa"/>
            <w:gridSpan w:val="3"/>
            <w:vMerge w:val="continue"/>
            <w:shd w:val="clear" w:color="auto" w:fill="auto"/>
            <w:vAlign w:val="center"/>
          </w:tcPr>
          <w:p w14:paraId="7A17EB71">
            <w:pPr>
              <w:jc w:val="center"/>
              <w:rPr>
                <w:rFonts w:ascii="宋体" w:hAnsi="宋体"/>
                <w:sz w:val="18"/>
                <w:szCs w:val="18"/>
              </w:rPr>
            </w:pPr>
          </w:p>
        </w:tc>
        <w:tc>
          <w:tcPr>
            <w:tcW w:w="851" w:type="dxa"/>
            <w:gridSpan w:val="3"/>
            <w:vMerge w:val="continue"/>
            <w:shd w:val="clear" w:color="auto" w:fill="auto"/>
            <w:vAlign w:val="center"/>
          </w:tcPr>
          <w:p w14:paraId="32D3D946">
            <w:pPr>
              <w:jc w:val="center"/>
              <w:rPr>
                <w:rFonts w:ascii="宋体" w:hAnsi="宋体"/>
                <w:sz w:val="18"/>
                <w:szCs w:val="18"/>
              </w:rPr>
            </w:pPr>
          </w:p>
        </w:tc>
        <w:tc>
          <w:tcPr>
            <w:tcW w:w="1984" w:type="dxa"/>
            <w:gridSpan w:val="3"/>
            <w:vMerge w:val="restart"/>
            <w:shd w:val="clear" w:color="auto" w:fill="auto"/>
            <w:vAlign w:val="center"/>
          </w:tcPr>
          <w:p w14:paraId="095FECBF">
            <w:pPr>
              <w:jc w:val="center"/>
              <w:rPr>
                <w:rFonts w:ascii="宋体" w:hAnsi="宋体"/>
                <w:sz w:val="18"/>
                <w:szCs w:val="18"/>
              </w:rPr>
            </w:pPr>
            <w:r>
              <w:rPr>
                <w:rFonts w:hint="eastAsia" w:ascii="宋体" w:hAnsi="宋体"/>
                <w:sz w:val="18"/>
                <w:szCs w:val="18"/>
              </w:rPr>
              <w:t>服务对象满意度</w:t>
            </w:r>
          </w:p>
        </w:tc>
        <w:tc>
          <w:tcPr>
            <w:tcW w:w="3261" w:type="dxa"/>
            <w:gridSpan w:val="4"/>
            <w:shd w:val="clear" w:color="auto" w:fill="auto"/>
            <w:vAlign w:val="center"/>
          </w:tcPr>
          <w:p w14:paraId="29DA8392">
            <w:pPr>
              <w:jc w:val="center"/>
              <w:rPr>
                <w:rFonts w:ascii="宋体" w:hAnsi="宋体"/>
                <w:sz w:val="18"/>
                <w:szCs w:val="18"/>
              </w:rPr>
            </w:pPr>
            <w:r>
              <w:rPr>
                <w:rFonts w:hint="eastAsia" w:ascii="宋体" w:hAnsi="宋体"/>
                <w:sz w:val="18"/>
                <w:szCs w:val="18"/>
              </w:rPr>
              <w:t>受众满意度</w:t>
            </w:r>
          </w:p>
        </w:tc>
        <w:tc>
          <w:tcPr>
            <w:tcW w:w="1616" w:type="dxa"/>
            <w:shd w:val="clear" w:color="auto" w:fill="auto"/>
            <w:vAlign w:val="center"/>
          </w:tcPr>
          <w:p w14:paraId="6EE49EBF">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85</w:t>
            </w:r>
          </w:p>
        </w:tc>
      </w:tr>
      <w:tr w14:paraId="69119E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4861950">
            <w:pPr>
              <w:jc w:val="center"/>
              <w:rPr>
                <w:sz w:val="18"/>
                <w:szCs w:val="18"/>
              </w:rPr>
            </w:pPr>
          </w:p>
        </w:tc>
        <w:tc>
          <w:tcPr>
            <w:tcW w:w="1282" w:type="dxa"/>
            <w:gridSpan w:val="3"/>
            <w:vMerge w:val="restart"/>
            <w:shd w:val="clear" w:color="auto" w:fill="auto"/>
            <w:vAlign w:val="center"/>
          </w:tcPr>
          <w:p w14:paraId="46C7D6A4">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shd w:val="clear" w:color="auto" w:fill="auto"/>
            <w:vAlign w:val="center"/>
          </w:tcPr>
          <w:p w14:paraId="7A41476A">
            <w:pPr>
              <w:jc w:val="center"/>
              <w:rPr>
                <w:rFonts w:ascii="宋体" w:hAnsi="宋体"/>
                <w:sz w:val="18"/>
                <w:szCs w:val="18"/>
              </w:rPr>
            </w:pPr>
            <w:r>
              <w:rPr>
                <w:rFonts w:hint="eastAsia" w:ascii="宋体" w:hAnsi="宋体"/>
                <w:sz w:val="18"/>
                <w:szCs w:val="18"/>
              </w:rPr>
              <w:t>20</w:t>
            </w:r>
          </w:p>
        </w:tc>
        <w:tc>
          <w:tcPr>
            <w:tcW w:w="1984" w:type="dxa"/>
            <w:gridSpan w:val="3"/>
            <w:vMerge w:val="restart"/>
            <w:shd w:val="clear" w:color="auto" w:fill="auto"/>
            <w:vAlign w:val="center"/>
          </w:tcPr>
          <w:p w14:paraId="6B6E96F1">
            <w:pPr>
              <w:jc w:val="center"/>
              <w:rPr>
                <w:rFonts w:ascii="宋体" w:hAnsi="宋体"/>
                <w:sz w:val="18"/>
                <w:szCs w:val="18"/>
              </w:rPr>
            </w:pPr>
            <w:r>
              <w:rPr>
                <w:rFonts w:hint="eastAsia" w:ascii="宋体" w:hAnsi="宋体"/>
                <w:sz w:val="18"/>
                <w:szCs w:val="18"/>
              </w:rPr>
              <w:t>组织建设</w:t>
            </w:r>
          </w:p>
        </w:tc>
        <w:tc>
          <w:tcPr>
            <w:tcW w:w="3261" w:type="dxa"/>
            <w:gridSpan w:val="4"/>
            <w:shd w:val="clear" w:color="auto" w:fill="auto"/>
            <w:vAlign w:val="center"/>
          </w:tcPr>
          <w:p w14:paraId="177B18EB">
            <w:pPr>
              <w:jc w:val="center"/>
              <w:rPr>
                <w:rFonts w:ascii="宋体" w:hAnsi="宋体"/>
                <w:sz w:val="18"/>
                <w:szCs w:val="18"/>
              </w:rPr>
            </w:pPr>
            <w:r>
              <w:rPr>
                <w:rFonts w:hint="eastAsia" w:ascii="宋体" w:hAnsi="宋体"/>
                <w:sz w:val="18"/>
                <w:szCs w:val="18"/>
              </w:rPr>
              <w:t>党建工作开展情况</w:t>
            </w:r>
          </w:p>
        </w:tc>
        <w:tc>
          <w:tcPr>
            <w:tcW w:w="1616" w:type="dxa"/>
            <w:shd w:val="clear" w:color="auto" w:fill="auto"/>
            <w:vAlign w:val="center"/>
          </w:tcPr>
          <w:p w14:paraId="34B6A7FD">
            <w:pPr>
              <w:jc w:val="center"/>
              <w:rPr>
                <w:rFonts w:ascii="宋体" w:hAnsi="宋体"/>
                <w:sz w:val="18"/>
                <w:szCs w:val="18"/>
              </w:rPr>
            </w:pPr>
            <w:r>
              <w:rPr>
                <w:rFonts w:hint="eastAsia" w:ascii="宋体" w:hAnsi="宋体"/>
                <w:sz w:val="18"/>
                <w:szCs w:val="18"/>
              </w:rPr>
              <w:t>良好</w:t>
            </w:r>
          </w:p>
        </w:tc>
      </w:tr>
      <w:tr w14:paraId="740422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5259378">
            <w:pPr>
              <w:jc w:val="center"/>
              <w:rPr>
                <w:sz w:val="18"/>
                <w:szCs w:val="18"/>
              </w:rPr>
            </w:pPr>
          </w:p>
        </w:tc>
        <w:tc>
          <w:tcPr>
            <w:tcW w:w="1282" w:type="dxa"/>
            <w:gridSpan w:val="3"/>
            <w:vMerge w:val="continue"/>
            <w:shd w:val="clear" w:color="auto" w:fill="auto"/>
            <w:vAlign w:val="center"/>
          </w:tcPr>
          <w:p w14:paraId="391FB352">
            <w:pPr>
              <w:jc w:val="center"/>
              <w:rPr>
                <w:rFonts w:ascii="宋体" w:hAnsi="宋体"/>
                <w:sz w:val="18"/>
                <w:szCs w:val="18"/>
              </w:rPr>
            </w:pPr>
          </w:p>
        </w:tc>
        <w:tc>
          <w:tcPr>
            <w:tcW w:w="851" w:type="dxa"/>
            <w:gridSpan w:val="3"/>
            <w:vMerge w:val="continue"/>
            <w:shd w:val="clear" w:color="auto" w:fill="auto"/>
            <w:vAlign w:val="center"/>
          </w:tcPr>
          <w:p w14:paraId="7B2CA998">
            <w:pPr>
              <w:jc w:val="center"/>
              <w:rPr>
                <w:rFonts w:ascii="宋体" w:hAnsi="宋体"/>
                <w:sz w:val="18"/>
                <w:szCs w:val="18"/>
              </w:rPr>
            </w:pPr>
          </w:p>
        </w:tc>
        <w:tc>
          <w:tcPr>
            <w:tcW w:w="1984" w:type="dxa"/>
            <w:gridSpan w:val="3"/>
            <w:vMerge w:val="restart"/>
            <w:shd w:val="clear" w:color="auto" w:fill="auto"/>
            <w:vAlign w:val="center"/>
          </w:tcPr>
          <w:p w14:paraId="42345853">
            <w:pPr>
              <w:jc w:val="center"/>
              <w:rPr>
                <w:rFonts w:ascii="宋体" w:hAnsi="宋体"/>
                <w:sz w:val="18"/>
                <w:szCs w:val="18"/>
              </w:rPr>
            </w:pPr>
            <w:r>
              <w:rPr>
                <w:rFonts w:hint="eastAsia" w:ascii="宋体" w:hAnsi="宋体"/>
                <w:sz w:val="18"/>
                <w:szCs w:val="18"/>
              </w:rPr>
              <w:t>宣传培训</w:t>
            </w:r>
          </w:p>
        </w:tc>
        <w:tc>
          <w:tcPr>
            <w:tcW w:w="3261" w:type="dxa"/>
            <w:gridSpan w:val="4"/>
            <w:shd w:val="clear" w:color="auto" w:fill="auto"/>
            <w:vAlign w:val="center"/>
          </w:tcPr>
          <w:p w14:paraId="65D890AF">
            <w:pPr>
              <w:jc w:val="center"/>
              <w:rPr>
                <w:rFonts w:ascii="宋体" w:hAnsi="宋体"/>
                <w:sz w:val="18"/>
                <w:szCs w:val="18"/>
              </w:rPr>
            </w:pPr>
            <w:r>
              <w:rPr>
                <w:rFonts w:hint="eastAsia" w:ascii="宋体" w:hAnsi="宋体"/>
                <w:sz w:val="18"/>
                <w:szCs w:val="18"/>
              </w:rPr>
              <w:t>培训计划完成率</w:t>
            </w:r>
          </w:p>
        </w:tc>
        <w:tc>
          <w:tcPr>
            <w:tcW w:w="1616" w:type="dxa"/>
            <w:shd w:val="clear" w:color="auto" w:fill="auto"/>
            <w:vAlign w:val="center"/>
          </w:tcPr>
          <w:p w14:paraId="4B2EB345">
            <w:pPr>
              <w:jc w:val="center"/>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85</w:t>
            </w:r>
          </w:p>
        </w:tc>
      </w:tr>
      <w:tr w14:paraId="2AE4C7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24CF547">
            <w:pPr>
              <w:jc w:val="center"/>
              <w:rPr>
                <w:sz w:val="18"/>
                <w:szCs w:val="18"/>
              </w:rPr>
            </w:pPr>
          </w:p>
        </w:tc>
        <w:tc>
          <w:tcPr>
            <w:tcW w:w="1282" w:type="dxa"/>
            <w:gridSpan w:val="3"/>
            <w:vMerge w:val="continue"/>
            <w:shd w:val="clear" w:color="auto" w:fill="auto"/>
            <w:vAlign w:val="center"/>
          </w:tcPr>
          <w:p w14:paraId="3601FC63">
            <w:pPr>
              <w:jc w:val="center"/>
              <w:rPr>
                <w:rFonts w:ascii="宋体" w:hAnsi="宋体"/>
                <w:sz w:val="18"/>
                <w:szCs w:val="18"/>
              </w:rPr>
            </w:pPr>
          </w:p>
        </w:tc>
        <w:tc>
          <w:tcPr>
            <w:tcW w:w="851" w:type="dxa"/>
            <w:gridSpan w:val="3"/>
            <w:vMerge w:val="continue"/>
            <w:shd w:val="clear" w:color="auto" w:fill="auto"/>
            <w:vAlign w:val="center"/>
          </w:tcPr>
          <w:p w14:paraId="4C841CB5">
            <w:pPr>
              <w:jc w:val="center"/>
              <w:rPr>
                <w:rFonts w:ascii="宋体" w:hAnsi="宋体"/>
                <w:sz w:val="18"/>
                <w:szCs w:val="18"/>
              </w:rPr>
            </w:pPr>
          </w:p>
        </w:tc>
        <w:tc>
          <w:tcPr>
            <w:tcW w:w="1984" w:type="dxa"/>
            <w:gridSpan w:val="3"/>
            <w:vMerge w:val="restart"/>
            <w:shd w:val="clear" w:color="auto" w:fill="auto"/>
            <w:vAlign w:val="center"/>
          </w:tcPr>
          <w:p w14:paraId="733FCA74">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56A75E9B">
            <w:pPr>
              <w:jc w:val="center"/>
              <w:rPr>
                <w:rFonts w:ascii="宋体" w:hAnsi="宋体"/>
                <w:sz w:val="18"/>
                <w:szCs w:val="18"/>
              </w:rPr>
            </w:pPr>
            <w:r>
              <w:rPr>
                <w:rFonts w:hint="eastAsia" w:ascii="宋体" w:hAnsi="宋体"/>
                <w:sz w:val="18"/>
                <w:szCs w:val="18"/>
              </w:rPr>
              <w:t>制度完善情况</w:t>
            </w:r>
          </w:p>
        </w:tc>
        <w:tc>
          <w:tcPr>
            <w:tcW w:w="1616" w:type="dxa"/>
            <w:shd w:val="clear" w:color="auto" w:fill="auto"/>
            <w:vAlign w:val="center"/>
          </w:tcPr>
          <w:p w14:paraId="3FA1FB66">
            <w:pPr>
              <w:jc w:val="center"/>
              <w:rPr>
                <w:rFonts w:ascii="宋体" w:hAnsi="宋体"/>
                <w:sz w:val="18"/>
                <w:szCs w:val="18"/>
              </w:rPr>
            </w:pPr>
            <w:r>
              <w:rPr>
                <w:rFonts w:hint="eastAsia" w:ascii="宋体" w:hAnsi="宋体"/>
                <w:sz w:val="18"/>
                <w:szCs w:val="18"/>
              </w:rPr>
              <w:t>完善</w:t>
            </w:r>
          </w:p>
        </w:tc>
      </w:tr>
      <w:tr w14:paraId="5F3D4D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4E999AF">
            <w:pPr>
              <w:jc w:val="center"/>
              <w:rPr>
                <w:sz w:val="18"/>
                <w:szCs w:val="18"/>
              </w:rPr>
            </w:pPr>
          </w:p>
        </w:tc>
        <w:tc>
          <w:tcPr>
            <w:tcW w:w="1282" w:type="dxa"/>
            <w:gridSpan w:val="3"/>
            <w:vMerge w:val="continue"/>
            <w:shd w:val="clear" w:color="auto" w:fill="auto"/>
            <w:vAlign w:val="center"/>
          </w:tcPr>
          <w:p w14:paraId="3479C839">
            <w:pPr>
              <w:jc w:val="center"/>
              <w:rPr>
                <w:rFonts w:ascii="宋体" w:hAnsi="宋体"/>
                <w:sz w:val="18"/>
                <w:szCs w:val="18"/>
              </w:rPr>
            </w:pPr>
          </w:p>
        </w:tc>
        <w:tc>
          <w:tcPr>
            <w:tcW w:w="851" w:type="dxa"/>
            <w:gridSpan w:val="3"/>
            <w:vMerge w:val="continue"/>
            <w:shd w:val="clear" w:color="auto" w:fill="auto"/>
            <w:vAlign w:val="center"/>
          </w:tcPr>
          <w:p w14:paraId="77567004">
            <w:pPr>
              <w:jc w:val="center"/>
              <w:rPr>
                <w:rFonts w:ascii="宋体" w:hAnsi="宋体"/>
                <w:sz w:val="18"/>
                <w:szCs w:val="18"/>
              </w:rPr>
            </w:pPr>
          </w:p>
        </w:tc>
        <w:tc>
          <w:tcPr>
            <w:tcW w:w="1984" w:type="dxa"/>
            <w:gridSpan w:val="3"/>
            <w:shd w:val="clear" w:color="auto" w:fill="auto"/>
            <w:vAlign w:val="center"/>
          </w:tcPr>
          <w:p w14:paraId="516503FF">
            <w:pPr>
              <w:jc w:val="center"/>
              <w:rPr>
                <w:rFonts w:ascii="宋体" w:hAnsi="宋体"/>
                <w:sz w:val="18"/>
                <w:szCs w:val="18"/>
              </w:rPr>
            </w:pPr>
            <w:r>
              <w:rPr>
                <w:rFonts w:hint="eastAsia" w:ascii="宋体" w:hAnsi="宋体"/>
                <w:sz w:val="18"/>
                <w:szCs w:val="18"/>
              </w:rPr>
              <w:t>改革创新</w:t>
            </w:r>
          </w:p>
        </w:tc>
        <w:tc>
          <w:tcPr>
            <w:tcW w:w="3261" w:type="dxa"/>
            <w:gridSpan w:val="4"/>
            <w:shd w:val="clear" w:color="auto" w:fill="auto"/>
            <w:vAlign w:val="center"/>
          </w:tcPr>
          <w:p w14:paraId="5E97CDDB">
            <w:pPr>
              <w:jc w:val="center"/>
              <w:rPr>
                <w:rFonts w:ascii="宋体" w:hAnsi="宋体"/>
                <w:sz w:val="18"/>
                <w:szCs w:val="18"/>
              </w:rPr>
            </w:pPr>
            <w:r>
              <w:rPr>
                <w:rFonts w:hint="eastAsia" w:ascii="宋体" w:hAnsi="宋体"/>
                <w:sz w:val="18"/>
                <w:szCs w:val="18"/>
              </w:rPr>
              <w:t>试点工作开展情况</w:t>
            </w:r>
          </w:p>
        </w:tc>
        <w:tc>
          <w:tcPr>
            <w:tcW w:w="1616" w:type="dxa"/>
            <w:shd w:val="clear" w:color="auto" w:fill="auto"/>
            <w:vAlign w:val="center"/>
          </w:tcPr>
          <w:p w14:paraId="4FD87BE4">
            <w:pPr>
              <w:jc w:val="center"/>
              <w:rPr>
                <w:rFonts w:ascii="宋体" w:hAnsi="宋体"/>
                <w:sz w:val="18"/>
                <w:szCs w:val="18"/>
              </w:rPr>
            </w:pPr>
            <w:r>
              <w:rPr>
                <w:rFonts w:hint="eastAsia" w:ascii="宋体" w:hAnsi="宋体"/>
                <w:sz w:val="18"/>
                <w:szCs w:val="18"/>
              </w:rPr>
              <w:t>良好</w:t>
            </w:r>
          </w:p>
        </w:tc>
      </w:tr>
    </w:tbl>
    <w:p w14:paraId="5E1E8F7C">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08CCCA9">
      <w:pPr>
        <w:spacing w:line="560" w:lineRule="exact"/>
        <w:jc w:val="center"/>
        <w:rPr>
          <w:rFonts w:ascii="仿宋" w:eastAsia="仿宋"/>
          <w:b/>
          <w:sz w:val="28"/>
          <w:szCs w:val="28"/>
        </w:rPr>
      </w:pPr>
      <w:r>
        <w:rPr>
          <w:rFonts w:hint="eastAsia" w:ascii="仿宋" w:eastAsia="仿宋"/>
          <w:b/>
          <w:sz w:val="28"/>
          <w:szCs w:val="28"/>
        </w:rPr>
        <w:t>项目支出绩效目标表</w:t>
      </w:r>
    </w:p>
    <w:p w14:paraId="412CF61F">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1E1379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FFBEA16">
            <w:pPr>
              <w:jc w:val="center"/>
              <w:rPr>
                <w:b/>
                <w:sz w:val="18"/>
                <w:szCs w:val="18"/>
              </w:rPr>
            </w:pPr>
            <w:r>
              <w:rPr>
                <w:rFonts w:hint="eastAsia"/>
                <w:b/>
                <w:sz w:val="18"/>
                <w:szCs w:val="18"/>
              </w:rPr>
              <w:t>项目名称</w:t>
            </w:r>
          </w:p>
        </w:tc>
        <w:tc>
          <w:tcPr>
            <w:tcW w:w="7995" w:type="dxa"/>
            <w:gridSpan w:val="7"/>
            <w:shd w:val="clear" w:color="auto" w:fill="auto"/>
            <w:vAlign w:val="center"/>
          </w:tcPr>
          <w:p w14:paraId="613D5AF7">
            <w:pPr>
              <w:jc w:val="center"/>
              <w:rPr>
                <w:rFonts w:ascii="宋体" w:hAnsi="宋体"/>
                <w:sz w:val="18"/>
                <w:szCs w:val="18"/>
              </w:rPr>
            </w:pPr>
            <w:r>
              <w:rPr>
                <w:rFonts w:hint="eastAsia" w:ascii="宋体" w:hAnsi="宋体"/>
                <w:sz w:val="18"/>
                <w:szCs w:val="18"/>
              </w:rPr>
              <w:t>学生资助补助资金</w:t>
            </w:r>
          </w:p>
        </w:tc>
      </w:tr>
      <w:tr w14:paraId="6EB75D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6D2049A2">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666C62DA">
            <w:pPr>
              <w:jc w:val="center"/>
              <w:rPr>
                <w:sz w:val="18"/>
                <w:szCs w:val="18"/>
              </w:rPr>
            </w:pPr>
            <w:r>
              <w:rPr>
                <w:rFonts w:hint="eastAsia"/>
                <w:sz w:val="18"/>
                <w:szCs w:val="18"/>
                <w:lang w:val="en-US" w:eastAsia="zh-CN"/>
              </w:rPr>
              <w:t>128-甘肃省妇女联合会</w:t>
            </w:r>
          </w:p>
        </w:tc>
        <w:tc>
          <w:tcPr>
            <w:tcW w:w="1460" w:type="dxa"/>
            <w:gridSpan w:val="2"/>
            <w:shd w:val="clear" w:color="auto" w:fill="auto"/>
            <w:vAlign w:val="center"/>
          </w:tcPr>
          <w:p w14:paraId="021D6C0B">
            <w:pPr>
              <w:jc w:val="center"/>
              <w:rPr>
                <w:b/>
                <w:sz w:val="18"/>
                <w:szCs w:val="18"/>
              </w:rPr>
            </w:pPr>
            <w:r>
              <w:rPr>
                <w:rFonts w:hint="eastAsia"/>
                <w:b/>
                <w:sz w:val="18"/>
                <w:szCs w:val="18"/>
              </w:rPr>
              <w:t>实施单位</w:t>
            </w:r>
          </w:p>
        </w:tc>
        <w:tc>
          <w:tcPr>
            <w:tcW w:w="3507" w:type="dxa"/>
            <w:gridSpan w:val="2"/>
            <w:shd w:val="clear" w:color="auto" w:fill="auto"/>
            <w:vAlign w:val="center"/>
          </w:tcPr>
          <w:p w14:paraId="001975E9">
            <w:pPr>
              <w:jc w:val="center"/>
              <w:rPr>
                <w:sz w:val="18"/>
                <w:szCs w:val="18"/>
              </w:rPr>
            </w:pPr>
            <w:r>
              <w:rPr>
                <w:rFonts w:hint="eastAsia"/>
                <w:sz w:val="18"/>
                <w:szCs w:val="18"/>
                <w:lang w:val="en-US" w:eastAsia="zh-CN"/>
              </w:rPr>
              <w:t>甘肃省妇联第二保育院</w:t>
            </w:r>
          </w:p>
        </w:tc>
      </w:tr>
      <w:tr w14:paraId="7C9556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485A7B86">
            <w:pPr>
              <w:jc w:val="center"/>
              <w:rPr>
                <w:b/>
                <w:sz w:val="18"/>
                <w:szCs w:val="18"/>
              </w:rPr>
            </w:pPr>
            <w:r>
              <w:rPr>
                <w:rFonts w:hint="eastAsia"/>
                <w:b/>
                <w:sz w:val="18"/>
                <w:szCs w:val="18"/>
              </w:rPr>
              <w:t>项目金额（万元）</w:t>
            </w:r>
          </w:p>
        </w:tc>
        <w:tc>
          <w:tcPr>
            <w:tcW w:w="3028" w:type="dxa"/>
            <w:gridSpan w:val="3"/>
            <w:shd w:val="clear" w:color="auto" w:fill="auto"/>
            <w:vAlign w:val="center"/>
          </w:tcPr>
          <w:p w14:paraId="16F6CE23">
            <w:pPr>
              <w:jc w:val="left"/>
              <w:rPr>
                <w:b/>
                <w:sz w:val="18"/>
                <w:szCs w:val="18"/>
              </w:rPr>
            </w:pPr>
            <w:r>
              <w:rPr>
                <w:rFonts w:hint="eastAsia"/>
                <w:b/>
                <w:sz w:val="18"/>
                <w:szCs w:val="18"/>
              </w:rPr>
              <w:t>年度资金总额：</w:t>
            </w:r>
          </w:p>
        </w:tc>
        <w:tc>
          <w:tcPr>
            <w:tcW w:w="4967" w:type="dxa"/>
            <w:gridSpan w:val="4"/>
            <w:shd w:val="clear" w:color="auto" w:fill="auto"/>
            <w:vAlign w:val="center"/>
          </w:tcPr>
          <w:p w14:paraId="00C9C389">
            <w:pPr>
              <w:jc w:val="center"/>
              <w:rPr>
                <w:rFonts w:ascii="宋体" w:hAnsi="宋体"/>
                <w:sz w:val="18"/>
                <w:szCs w:val="18"/>
              </w:rPr>
            </w:pPr>
            <w:r>
              <w:rPr>
                <w:rFonts w:hint="eastAsia" w:ascii="宋体" w:hAnsi="宋体"/>
                <w:sz w:val="18"/>
                <w:szCs w:val="18"/>
              </w:rPr>
              <w:t>24.65</w:t>
            </w:r>
          </w:p>
        </w:tc>
      </w:tr>
      <w:tr w14:paraId="7BC019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D36B7FD">
            <w:pPr>
              <w:jc w:val="center"/>
              <w:rPr>
                <w:b/>
                <w:sz w:val="18"/>
                <w:szCs w:val="18"/>
              </w:rPr>
            </w:pPr>
          </w:p>
        </w:tc>
        <w:tc>
          <w:tcPr>
            <w:tcW w:w="3028" w:type="dxa"/>
            <w:gridSpan w:val="3"/>
            <w:shd w:val="clear" w:color="auto" w:fill="auto"/>
            <w:vAlign w:val="center"/>
          </w:tcPr>
          <w:p w14:paraId="42BD0C67">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148CB558">
            <w:pPr>
              <w:jc w:val="center"/>
              <w:rPr>
                <w:rFonts w:ascii="宋体" w:hAnsi="宋体"/>
                <w:sz w:val="18"/>
                <w:szCs w:val="18"/>
              </w:rPr>
            </w:pPr>
            <w:r>
              <w:rPr>
                <w:rFonts w:hint="eastAsia" w:ascii="宋体" w:hAnsi="宋体"/>
                <w:sz w:val="18"/>
                <w:szCs w:val="18"/>
              </w:rPr>
              <w:t>24.65</w:t>
            </w:r>
          </w:p>
        </w:tc>
      </w:tr>
      <w:tr w14:paraId="4195A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1F3CD9D">
            <w:pPr>
              <w:jc w:val="center"/>
              <w:rPr>
                <w:b/>
                <w:sz w:val="18"/>
                <w:szCs w:val="18"/>
              </w:rPr>
            </w:pPr>
          </w:p>
        </w:tc>
        <w:tc>
          <w:tcPr>
            <w:tcW w:w="3028" w:type="dxa"/>
            <w:gridSpan w:val="3"/>
            <w:shd w:val="clear" w:color="auto" w:fill="auto"/>
            <w:vAlign w:val="center"/>
          </w:tcPr>
          <w:p w14:paraId="2302F099">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26D614B1">
            <w:pPr>
              <w:jc w:val="center"/>
              <w:rPr>
                <w:rFonts w:ascii="宋体" w:hAnsi="宋体"/>
                <w:sz w:val="18"/>
                <w:szCs w:val="18"/>
              </w:rPr>
            </w:pPr>
            <w:r>
              <w:rPr>
                <w:rFonts w:hint="eastAsia" w:ascii="宋体" w:hAnsi="宋体"/>
                <w:sz w:val="18"/>
                <w:szCs w:val="18"/>
              </w:rPr>
              <w:t>0.00</w:t>
            </w:r>
          </w:p>
        </w:tc>
      </w:tr>
      <w:tr w14:paraId="6C50E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1A45A17">
            <w:pPr>
              <w:jc w:val="center"/>
              <w:rPr>
                <w:b/>
                <w:sz w:val="18"/>
                <w:szCs w:val="18"/>
              </w:rPr>
            </w:pPr>
          </w:p>
        </w:tc>
        <w:tc>
          <w:tcPr>
            <w:tcW w:w="3028" w:type="dxa"/>
            <w:gridSpan w:val="3"/>
            <w:shd w:val="clear" w:color="auto" w:fill="auto"/>
            <w:vAlign w:val="center"/>
          </w:tcPr>
          <w:p w14:paraId="7C2717A8">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142DFAE1">
            <w:pPr>
              <w:jc w:val="center"/>
              <w:rPr>
                <w:rFonts w:ascii="宋体" w:hAnsi="宋体"/>
                <w:sz w:val="18"/>
                <w:szCs w:val="18"/>
              </w:rPr>
            </w:pPr>
            <w:r>
              <w:rPr>
                <w:rFonts w:hint="eastAsia" w:ascii="宋体" w:hAnsi="宋体"/>
                <w:sz w:val="18"/>
                <w:szCs w:val="18"/>
              </w:rPr>
              <w:t>0.00</w:t>
            </w:r>
          </w:p>
        </w:tc>
      </w:tr>
      <w:tr w14:paraId="079C5D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14D26B27">
            <w:pPr>
              <w:jc w:val="center"/>
              <w:rPr>
                <w:b/>
                <w:sz w:val="18"/>
                <w:szCs w:val="18"/>
              </w:rPr>
            </w:pPr>
            <w:r>
              <w:rPr>
                <w:rFonts w:hint="eastAsia"/>
                <w:b/>
                <w:sz w:val="18"/>
                <w:szCs w:val="18"/>
              </w:rPr>
              <w:t>年度绩效目标</w:t>
            </w:r>
          </w:p>
        </w:tc>
        <w:tc>
          <w:tcPr>
            <w:tcW w:w="9013" w:type="dxa"/>
            <w:gridSpan w:val="8"/>
            <w:shd w:val="clear" w:color="auto" w:fill="auto"/>
            <w:vAlign w:val="center"/>
          </w:tcPr>
          <w:p w14:paraId="04601B9E">
            <w:pPr>
              <w:rPr>
                <w:rFonts w:ascii="宋体" w:hAnsi="宋体"/>
                <w:b/>
                <w:sz w:val="18"/>
                <w:szCs w:val="18"/>
              </w:rPr>
            </w:pPr>
            <w:r>
              <w:rPr>
                <w:rFonts w:hint="eastAsia" w:ascii="宋体" w:hAnsi="宋体"/>
                <w:color w:val="000000"/>
                <w:sz w:val="18"/>
                <w:szCs w:val="18"/>
              </w:rPr>
              <w:t>国家各项学生资助政策按规定得到全面落实；教育公平显著提升，满足家庭经济困难学生基本学习生活需要；激励家庭经济困难学生勤奋学习、努力进取，促进学生德智体美劳全面发展。</w:t>
            </w:r>
          </w:p>
          <w:p w14:paraId="54165257">
            <w:pPr>
              <w:rPr>
                <w:rFonts w:ascii="宋体" w:hAnsi="宋体"/>
                <w:b/>
                <w:sz w:val="18"/>
                <w:szCs w:val="18"/>
              </w:rPr>
            </w:pPr>
          </w:p>
        </w:tc>
      </w:tr>
      <w:tr w14:paraId="1950B4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35D6B511">
            <w:pPr>
              <w:jc w:val="center"/>
              <w:rPr>
                <w:b/>
                <w:sz w:val="18"/>
                <w:szCs w:val="18"/>
              </w:rPr>
            </w:pPr>
            <w:r>
              <w:rPr>
                <w:rFonts w:hint="eastAsia"/>
                <w:b/>
                <w:sz w:val="18"/>
                <w:szCs w:val="18"/>
              </w:rPr>
              <w:t>绩效指标</w:t>
            </w:r>
          </w:p>
        </w:tc>
        <w:tc>
          <w:tcPr>
            <w:tcW w:w="1868" w:type="dxa"/>
            <w:gridSpan w:val="2"/>
            <w:shd w:val="clear" w:color="auto" w:fill="auto"/>
            <w:vAlign w:val="center"/>
          </w:tcPr>
          <w:p w14:paraId="46AA9A36">
            <w:pPr>
              <w:jc w:val="center"/>
              <w:rPr>
                <w:b/>
                <w:sz w:val="18"/>
                <w:szCs w:val="18"/>
              </w:rPr>
            </w:pPr>
            <w:r>
              <w:rPr>
                <w:rFonts w:hint="eastAsia"/>
                <w:b/>
                <w:sz w:val="18"/>
                <w:szCs w:val="18"/>
              </w:rPr>
              <w:t>一级指标</w:t>
            </w:r>
          </w:p>
        </w:tc>
        <w:tc>
          <w:tcPr>
            <w:tcW w:w="709" w:type="dxa"/>
            <w:shd w:val="clear" w:color="auto" w:fill="auto"/>
            <w:vAlign w:val="center"/>
          </w:tcPr>
          <w:p w14:paraId="5D419B85">
            <w:pPr>
              <w:rPr>
                <w:b/>
                <w:sz w:val="18"/>
                <w:szCs w:val="18"/>
              </w:rPr>
            </w:pPr>
            <w:r>
              <w:rPr>
                <w:rFonts w:hint="eastAsia"/>
                <w:b/>
                <w:sz w:val="18"/>
                <w:szCs w:val="18"/>
              </w:rPr>
              <w:t>权重</w:t>
            </w:r>
          </w:p>
        </w:tc>
        <w:tc>
          <w:tcPr>
            <w:tcW w:w="1985" w:type="dxa"/>
            <w:gridSpan w:val="2"/>
            <w:shd w:val="clear" w:color="auto" w:fill="auto"/>
            <w:vAlign w:val="center"/>
          </w:tcPr>
          <w:p w14:paraId="14CA029B">
            <w:pPr>
              <w:jc w:val="center"/>
              <w:rPr>
                <w:b/>
                <w:sz w:val="18"/>
                <w:szCs w:val="18"/>
              </w:rPr>
            </w:pPr>
            <w:r>
              <w:rPr>
                <w:rFonts w:hint="eastAsia"/>
                <w:b/>
                <w:sz w:val="18"/>
                <w:szCs w:val="18"/>
              </w:rPr>
              <w:t>二级指标</w:t>
            </w:r>
          </w:p>
        </w:tc>
        <w:tc>
          <w:tcPr>
            <w:tcW w:w="2976" w:type="dxa"/>
            <w:gridSpan w:val="2"/>
            <w:shd w:val="clear" w:color="auto" w:fill="auto"/>
            <w:vAlign w:val="center"/>
          </w:tcPr>
          <w:p w14:paraId="26791444">
            <w:pPr>
              <w:jc w:val="center"/>
              <w:rPr>
                <w:b/>
                <w:sz w:val="18"/>
                <w:szCs w:val="18"/>
              </w:rPr>
            </w:pPr>
            <w:r>
              <w:rPr>
                <w:rFonts w:hint="eastAsia"/>
                <w:b/>
                <w:sz w:val="18"/>
                <w:szCs w:val="18"/>
              </w:rPr>
              <w:t>三级指标</w:t>
            </w:r>
          </w:p>
        </w:tc>
        <w:tc>
          <w:tcPr>
            <w:tcW w:w="1475" w:type="dxa"/>
            <w:shd w:val="clear" w:color="auto" w:fill="auto"/>
            <w:vAlign w:val="center"/>
          </w:tcPr>
          <w:p w14:paraId="1935A486">
            <w:pPr>
              <w:jc w:val="center"/>
              <w:rPr>
                <w:b/>
                <w:sz w:val="18"/>
                <w:szCs w:val="18"/>
              </w:rPr>
            </w:pPr>
            <w:r>
              <w:rPr>
                <w:rFonts w:hint="eastAsia"/>
                <w:b/>
                <w:sz w:val="18"/>
                <w:szCs w:val="18"/>
              </w:rPr>
              <w:t>指标值</w:t>
            </w:r>
          </w:p>
        </w:tc>
      </w:tr>
      <w:tr w14:paraId="19F81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6FC7795">
            <w:pPr>
              <w:jc w:val="center"/>
              <w:rPr>
                <w:b/>
                <w:sz w:val="18"/>
                <w:szCs w:val="18"/>
              </w:rPr>
            </w:pPr>
          </w:p>
        </w:tc>
        <w:tc>
          <w:tcPr>
            <w:tcW w:w="1868" w:type="dxa"/>
            <w:gridSpan w:val="2"/>
            <w:vMerge w:val="restart"/>
            <w:shd w:val="clear" w:color="auto" w:fill="auto"/>
            <w:vAlign w:val="center"/>
          </w:tcPr>
          <w:p w14:paraId="537D8687">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00A498BE">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A1F10D7">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7C98CC7C">
            <w:pPr>
              <w:jc w:val="center"/>
              <w:rPr>
                <w:rFonts w:ascii="宋体" w:hAnsi="宋体"/>
                <w:sz w:val="18"/>
                <w:szCs w:val="18"/>
              </w:rPr>
            </w:pPr>
            <w:r>
              <w:rPr>
                <w:rFonts w:hint="eastAsia" w:ascii="宋体" w:hAnsi="宋体"/>
                <w:sz w:val="18"/>
                <w:szCs w:val="18"/>
              </w:rPr>
              <w:t>成本控制率</w:t>
            </w:r>
          </w:p>
        </w:tc>
        <w:tc>
          <w:tcPr>
            <w:tcW w:w="1475" w:type="dxa"/>
            <w:shd w:val="clear" w:color="auto" w:fill="auto"/>
            <w:vAlign w:val="center"/>
          </w:tcPr>
          <w:p w14:paraId="1E9E7817">
            <w:pPr>
              <w:jc w:val="center"/>
              <w:rPr>
                <w:rFonts w:ascii="宋体" w:hAnsi="宋体"/>
                <w:sz w:val="18"/>
                <w:szCs w:val="18"/>
              </w:rPr>
            </w:pPr>
            <w:r>
              <w:rPr>
                <w:rFonts w:hint="eastAsia" w:ascii="宋体" w:hAnsi="宋体"/>
                <w:sz w:val="18"/>
                <w:szCs w:val="18"/>
              </w:rPr>
              <w:t>≤100%</w:t>
            </w:r>
          </w:p>
        </w:tc>
      </w:tr>
      <w:tr w14:paraId="66842D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A50585A">
            <w:pPr>
              <w:jc w:val="center"/>
              <w:rPr>
                <w:b/>
                <w:sz w:val="18"/>
                <w:szCs w:val="18"/>
              </w:rPr>
            </w:pPr>
          </w:p>
        </w:tc>
        <w:tc>
          <w:tcPr>
            <w:tcW w:w="1868" w:type="dxa"/>
            <w:gridSpan w:val="2"/>
            <w:vMerge w:val="restart"/>
            <w:shd w:val="clear" w:color="auto" w:fill="auto"/>
            <w:vAlign w:val="center"/>
          </w:tcPr>
          <w:p w14:paraId="5DA1C749">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12570649">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2BF7962F">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A2B481F">
            <w:pPr>
              <w:jc w:val="center"/>
              <w:rPr>
                <w:rFonts w:ascii="宋体" w:hAnsi="宋体"/>
                <w:sz w:val="18"/>
                <w:szCs w:val="18"/>
              </w:rPr>
            </w:pPr>
            <w:r>
              <w:rPr>
                <w:rFonts w:hint="eastAsia" w:ascii="宋体" w:hAnsi="宋体"/>
                <w:sz w:val="18"/>
                <w:szCs w:val="18"/>
              </w:rPr>
              <w:t>资助面</w:t>
            </w:r>
          </w:p>
        </w:tc>
        <w:tc>
          <w:tcPr>
            <w:tcW w:w="1475" w:type="dxa"/>
            <w:shd w:val="clear" w:color="auto" w:fill="auto"/>
            <w:vAlign w:val="center"/>
          </w:tcPr>
          <w:p w14:paraId="722947F0">
            <w:pPr>
              <w:jc w:val="center"/>
              <w:rPr>
                <w:rFonts w:ascii="宋体" w:hAnsi="宋体"/>
                <w:sz w:val="18"/>
                <w:szCs w:val="18"/>
              </w:rPr>
            </w:pPr>
            <w:r>
              <w:rPr>
                <w:rFonts w:hint="eastAsia" w:ascii="宋体" w:hAnsi="宋体"/>
                <w:sz w:val="18"/>
                <w:szCs w:val="18"/>
              </w:rPr>
              <w:t>≥95%</w:t>
            </w:r>
          </w:p>
        </w:tc>
      </w:tr>
      <w:tr w14:paraId="469F23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DC0021B">
            <w:pPr>
              <w:jc w:val="center"/>
              <w:rPr>
                <w:b/>
                <w:sz w:val="18"/>
                <w:szCs w:val="18"/>
              </w:rPr>
            </w:pPr>
          </w:p>
        </w:tc>
        <w:tc>
          <w:tcPr>
            <w:tcW w:w="1868" w:type="dxa"/>
            <w:gridSpan w:val="2"/>
            <w:vMerge w:val="continue"/>
            <w:shd w:val="clear" w:color="auto" w:fill="auto"/>
            <w:vAlign w:val="center"/>
          </w:tcPr>
          <w:p w14:paraId="37EFA124">
            <w:pPr>
              <w:jc w:val="center"/>
              <w:rPr>
                <w:rFonts w:ascii="宋体" w:hAnsi="宋体"/>
                <w:sz w:val="18"/>
                <w:szCs w:val="18"/>
              </w:rPr>
            </w:pPr>
          </w:p>
        </w:tc>
        <w:tc>
          <w:tcPr>
            <w:tcW w:w="709" w:type="dxa"/>
            <w:vMerge w:val="continue"/>
            <w:shd w:val="clear" w:color="auto" w:fill="auto"/>
            <w:vAlign w:val="center"/>
          </w:tcPr>
          <w:p w14:paraId="405D9D9D">
            <w:pPr>
              <w:jc w:val="center"/>
              <w:rPr>
                <w:rFonts w:ascii="宋体" w:hAnsi="宋体"/>
                <w:sz w:val="18"/>
                <w:szCs w:val="18"/>
              </w:rPr>
            </w:pPr>
          </w:p>
        </w:tc>
        <w:tc>
          <w:tcPr>
            <w:tcW w:w="1985" w:type="dxa"/>
            <w:gridSpan w:val="2"/>
            <w:vMerge w:val="continue"/>
            <w:shd w:val="clear" w:color="auto" w:fill="auto"/>
            <w:vAlign w:val="center"/>
          </w:tcPr>
          <w:p w14:paraId="10D52664">
            <w:pPr>
              <w:jc w:val="center"/>
              <w:rPr>
                <w:rFonts w:ascii="宋体" w:hAnsi="宋体"/>
                <w:sz w:val="18"/>
                <w:szCs w:val="18"/>
              </w:rPr>
            </w:pPr>
          </w:p>
        </w:tc>
        <w:tc>
          <w:tcPr>
            <w:tcW w:w="2976" w:type="dxa"/>
            <w:gridSpan w:val="2"/>
            <w:shd w:val="clear" w:color="auto" w:fill="auto"/>
            <w:vAlign w:val="center"/>
          </w:tcPr>
          <w:p w14:paraId="6E58CD9F">
            <w:pPr>
              <w:jc w:val="center"/>
              <w:rPr>
                <w:rFonts w:ascii="宋体" w:hAnsi="宋体"/>
                <w:sz w:val="18"/>
                <w:szCs w:val="18"/>
              </w:rPr>
            </w:pPr>
            <w:r>
              <w:rPr>
                <w:rFonts w:hint="eastAsia" w:ascii="宋体" w:hAnsi="宋体"/>
                <w:sz w:val="18"/>
                <w:szCs w:val="18"/>
              </w:rPr>
              <w:t>受资助人数</w:t>
            </w:r>
          </w:p>
        </w:tc>
        <w:tc>
          <w:tcPr>
            <w:tcW w:w="1475" w:type="dxa"/>
            <w:shd w:val="clear" w:color="auto" w:fill="auto"/>
            <w:vAlign w:val="center"/>
          </w:tcPr>
          <w:p w14:paraId="6DFD3C58">
            <w:pPr>
              <w:jc w:val="center"/>
              <w:rPr>
                <w:rFonts w:ascii="宋体" w:hAnsi="宋体"/>
                <w:sz w:val="18"/>
                <w:szCs w:val="18"/>
              </w:rPr>
            </w:pPr>
            <w:r>
              <w:rPr>
                <w:rFonts w:hint="eastAsia" w:ascii="宋体" w:hAnsi="宋体"/>
                <w:sz w:val="18"/>
                <w:szCs w:val="18"/>
              </w:rPr>
              <w:t>≥250人</w:t>
            </w:r>
          </w:p>
        </w:tc>
      </w:tr>
      <w:tr w14:paraId="6BF10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0F71A11">
            <w:pPr>
              <w:jc w:val="center"/>
              <w:rPr>
                <w:b/>
                <w:sz w:val="18"/>
                <w:szCs w:val="18"/>
              </w:rPr>
            </w:pPr>
          </w:p>
        </w:tc>
        <w:tc>
          <w:tcPr>
            <w:tcW w:w="1868" w:type="dxa"/>
            <w:gridSpan w:val="2"/>
            <w:vMerge w:val="continue"/>
            <w:shd w:val="clear" w:color="auto" w:fill="auto"/>
            <w:vAlign w:val="center"/>
          </w:tcPr>
          <w:p w14:paraId="05FDAF40">
            <w:pPr>
              <w:jc w:val="center"/>
              <w:rPr>
                <w:rFonts w:ascii="宋体" w:hAnsi="宋体"/>
                <w:sz w:val="18"/>
                <w:szCs w:val="18"/>
              </w:rPr>
            </w:pPr>
          </w:p>
        </w:tc>
        <w:tc>
          <w:tcPr>
            <w:tcW w:w="709" w:type="dxa"/>
            <w:vMerge w:val="continue"/>
            <w:shd w:val="clear" w:color="auto" w:fill="auto"/>
            <w:vAlign w:val="center"/>
          </w:tcPr>
          <w:p w14:paraId="6CA38856">
            <w:pPr>
              <w:jc w:val="center"/>
              <w:rPr>
                <w:rFonts w:ascii="宋体" w:hAnsi="宋体"/>
                <w:sz w:val="18"/>
                <w:szCs w:val="18"/>
              </w:rPr>
            </w:pPr>
          </w:p>
        </w:tc>
        <w:tc>
          <w:tcPr>
            <w:tcW w:w="1985" w:type="dxa"/>
            <w:gridSpan w:val="2"/>
            <w:vMerge w:val="restart"/>
            <w:shd w:val="clear" w:color="auto" w:fill="auto"/>
            <w:vAlign w:val="center"/>
          </w:tcPr>
          <w:p w14:paraId="2C88F413">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742E683F">
            <w:pPr>
              <w:jc w:val="center"/>
              <w:rPr>
                <w:rFonts w:ascii="宋体" w:hAnsi="宋体"/>
                <w:sz w:val="18"/>
                <w:szCs w:val="18"/>
              </w:rPr>
            </w:pPr>
            <w:r>
              <w:rPr>
                <w:rFonts w:hint="eastAsia" w:ascii="宋体" w:hAnsi="宋体"/>
                <w:sz w:val="18"/>
                <w:szCs w:val="18"/>
              </w:rPr>
              <w:t>奖助学金发放准确率</w:t>
            </w:r>
          </w:p>
        </w:tc>
        <w:tc>
          <w:tcPr>
            <w:tcW w:w="1475" w:type="dxa"/>
            <w:shd w:val="clear" w:color="auto" w:fill="auto"/>
            <w:vAlign w:val="center"/>
          </w:tcPr>
          <w:p w14:paraId="1BF83F27">
            <w:pPr>
              <w:jc w:val="center"/>
              <w:rPr>
                <w:rFonts w:ascii="宋体" w:hAnsi="宋体"/>
                <w:sz w:val="18"/>
                <w:szCs w:val="18"/>
              </w:rPr>
            </w:pPr>
            <w:r>
              <w:rPr>
                <w:rFonts w:hint="eastAsia" w:ascii="宋体" w:hAnsi="宋体"/>
                <w:sz w:val="18"/>
                <w:szCs w:val="18"/>
              </w:rPr>
              <w:t>=100%</w:t>
            </w:r>
          </w:p>
        </w:tc>
      </w:tr>
      <w:tr w14:paraId="68F50D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490F1A2">
            <w:pPr>
              <w:jc w:val="center"/>
              <w:rPr>
                <w:b/>
                <w:sz w:val="18"/>
                <w:szCs w:val="18"/>
              </w:rPr>
            </w:pPr>
          </w:p>
        </w:tc>
        <w:tc>
          <w:tcPr>
            <w:tcW w:w="1868" w:type="dxa"/>
            <w:gridSpan w:val="2"/>
            <w:vMerge w:val="continue"/>
            <w:shd w:val="clear" w:color="auto" w:fill="auto"/>
            <w:vAlign w:val="center"/>
          </w:tcPr>
          <w:p w14:paraId="7DF43F55">
            <w:pPr>
              <w:jc w:val="center"/>
              <w:rPr>
                <w:rFonts w:ascii="宋体" w:hAnsi="宋体"/>
                <w:sz w:val="18"/>
                <w:szCs w:val="18"/>
              </w:rPr>
            </w:pPr>
          </w:p>
        </w:tc>
        <w:tc>
          <w:tcPr>
            <w:tcW w:w="709" w:type="dxa"/>
            <w:vMerge w:val="continue"/>
            <w:shd w:val="clear" w:color="auto" w:fill="auto"/>
            <w:vAlign w:val="center"/>
          </w:tcPr>
          <w:p w14:paraId="5209ACED">
            <w:pPr>
              <w:jc w:val="center"/>
              <w:rPr>
                <w:rFonts w:ascii="宋体" w:hAnsi="宋体"/>
                <w:sz w:val="18"/>
                <w:szCs w:val="18"/>
              </w:rPr>
            </w:pPr>
          </w:p>
        </w:tc>
        <w:tc>
          <w:tcPr>
            <w:tcW w:w="1985" w:type="dxa"/>
            <w:gridSpan w:val="2"/>
            <w:vMerge w:val="continue"/>
            <w:shd w:val="clear" w:color="auto" w:fill="auto"/>
            <w:vAlign w:val="center"/>
          </w:tcPr>
          <w:p w14:paraId="582F8352">
            <w:pPr>
              <w:jc w:val="center"/>
              <w:rPr>
                <w:rFonts w:ascii="宋体" w:hAnsi="宋体"/>
                <w:sz w:val="18"/>
                <w:szCs w:val="18"/>
              </w:rPr>
            </w:pPr>
          </w:p>
        </w:tc>
        <w:tc>
          <w:tcPr>
            <w:tcW w:w="2976" w:type="dxa"/>
            <w:gridSpan w:val="2"/>
            <w:shd w:val="clear" w:color="auto" w:fill="auto"/>
            <w:vAlign w:val="center"/>
          </w:tcPr>
          <w:p w14:paraId="13DA9BB2">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shd w:val="clear" w:color="auto" w:fill="auto"/>
            <w:vAlign w:val="center"/>
          </w:tcPr>
          <w:p w14:paraId="3ABB20EA">
            <w:pPr>
              <w:jc w:val="center"/>
              <w:rPr>
                <w:rFonts w:ascii="宋体" w:hAnsi="宋体"/>
                <w:sz w:val="18"/>
                <w:szCs w:val="18"/>
              </w:rPr>
            </w:pPr>
            <w:r>
              <w:rPr>
                <w:rFonts w:hint="eastAsia" w:ascii="宋体" w:hAnsi="宋体"/>
                <w:sz w:val="18"/>
                <w:szCs w:val="18"/>
              </w:rPr>
              <w:t>=100%</w:t>
            </w:r>
          </w:p>
        </w:tc>
      </w:tr>
      <w:tr w14:paraId="778D0F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76FEC94">
            <w:pPr>
              <w:jc w:val="center"/>
              <w:rPr>
                <w:b/>
                <w:sz w:val="18"/>
                <w:szCs w:val="18"/>
              </w:rPr>
            </w:pPr>
          </w:p>
        </w:tc>
        <w:tc>
          <w:tcPr>
            <w:tcW w:w="1868" w:type="dxa"/>
            <w:gridSpan w:val="2"/>
            <w:vMerge w:val="continue"/>
            <w:shd w:val="clear" w:color="auto" w:fill="auto"/>
            <w:vAlign w:val="center"/>
          </w:tcPr>
          <w:p w14:paraId="6193ECD1">
            <w:pPr>
              <w:jc w:val="center"/>
              <w:rPr>
                <w:rFonts w:ascii="宋体" w:hAnsi="宋体"/>
                <w:sz w:val="18"/>
                <w:szCs w:val="18"/>
              </w:rPr>
            </w:pPr>
          </w:p>
        </w:tc>
        <w:tc>
          <w:tcPr>
            <w:tcW w:w="709" w:type="dxa"/>
            <w:vMerge w:val="continue"/>
            <w:shd w:val="clear" w:color="auto" w:fill="auto"/>
            <w:vAlign w:val="center"/>
          </w:tcPr>
          <w:p w14:paraId="4F9A3EB9">
            <w:pPr>
              <w:jc w:val="center"/>
              <w:rPr>
                <w:rFonts w:ascii="宋体" w:hAnsi="宋体"/>
                <w:sz w:val="18"/>
                <w:szCs w:val="18"/>
              </w:rPr>
            </w:pPr>
          </w:p>
        </w:tc>
        <w:tc>
          <w:tcPr>
            <w:tcW w:w="1985" w:type="dxa"/>
            <w:gridSpan w:val="2"/>
            <w:vMerge w:val="restart"/>
            <w:shd w:val="clear" w:color="auto" w:fill="auto"/>
            <w:vAlign w:val="center"/>
          </w:tcPr>
          <w:p w14:paraId="6A8F84BC">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3BCBFC88">
            <w:pPr>
              <w:jc w:val="center"/>
              <w:rPr>
                <w:rFonts w:ascii="宋体" w:hAnsi="宋体"/>
                <w:sz w:val="18"/>
                <w:szCs w:val="18"/>
              </w:rPr>
            </w:pPr>
            <w:r>
              <w:rPr>
                <w:rFonts w:hint="eastAsia" w:ascii="宋体" w:hAnsi="宋体"/>
                <w:sz w:val="18"/>
                <w:szCs w:val="18"/>
              </w:rPr>
              <w:t>按规定及时发放率</w:t>
            </w:r>
          </w:p>
        </w:tc>
        <w:tc>
          <w:tcPr>
            <w:tcW w:w="1475" w:type="dxa"/>
            <w:shd w:val="clear" w:color="auto" w:fill="auto"/>
            <w:vAlign w:val="center"/>
          </w:tcPr>
          <w:p w14:paraId="21B1CAE5">
            <w:pPr>
              <w:jc w:val="center"/>
              <w:rPr>
                <w:rFonts w:ascii="宋体" w:hAnsi="宋体"/>
                <w:sz w:val="18"/>
                <w:szCs w:val="18"/>
              </w:rPr>
            </w:pPr>
            <w:r>
              <w:rPr>
                <w:rFonts w:hint="eastAsia" w:ascii="宋体" w:hAnsi="宋体"/>
                <w:sz w:val="18"/>
                <w:szCs w:val="18"/>
              </w:rPr>
              <w:t>=100%</w:t>
            </w:r>
          </w:p>
        </w:tc>
      </w:tr>
      <w:tr w14:paraId="398073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E8F7175">
            <w:pPr>
              <w:jc w:val="center"/>
              <w:rPr>
                <w:b/>
                <w:sz w:val="18"/>
                <w:szCs w:val="18"/>
              </w:rPr>
            </w:pPr>
          </w:p>
        </w:tc>
        <w:tc>
          <w:tcPr>
            <w:tcW w:w="1868" w:type="dxa"/>
            <w:gridSpan w:val="2"/>
            <w:vMerge w:val="restart"/>
            <w:shd w:val="clear" w:color="auto" w:fill="auto"/>
            <w:vAlign w:val="center"/>
          </w:tcPr>
          <w:p w14:paraId="114AED4B">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1B961009">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F58245E">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21A89B10">
            <w:pPr>
              <w:jc w:val="center"/>
              <w:rPr>
                <w:rFonts w:ascii="宋体" w:hAnsi="宋体"/>
                <w:sz w:val="18"/>
                <w:szCs w:val="18"/>
              </w:rPr>
            </w:pPr>
            <w:r>
              <w:rPr>
                <w:rFonts w:hint="eastAsia" w:ascii="宋体" w:hAnsi="宋体"/>
                <w:sz w:val="18"/>
                <w:szCs w:val="18"/>
              </w:rPr>
              <w:t>教育公平</w:t>
            </w:r>
          </w:p>
        </w:tc>
        <w:tc>
          <w:tcPr>
            <w:tcW w:w="1475" w:type="dxa"/>
            <w:shd w:val="clear" w:color="auto" w:fill="auto"/>
            <w:vAlign w:val="center"/>
          </w:tcPr>
          <w:p w14:paraId="4FEFFF3B">
            <w:pPr>
              <w:jc w:val="center"/>
              <w:rPr>
                <w:rFonts w:ascii="宋体" w:hAnsi="宋体"/>
                <w:sz w:val="18"/>
                <w:szCs w:val="18"/>
              </w:rPr>
            </w:pPr>
            <w:r>
              <w:rPr>
                <w:rFonts w:hint="eastAsia" w:ascii="宋体" w:hAnsi="宋体"/>
                <w:sz w:val="18"/>
                <w:szCs w:val="18"/>
              </w:rPr>
              <w:t>显著提升</w:t>
            </w:r>
          </w:p>
        </w:tc>
      </w:tr>
      <w:tr w14:paraId="63F164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983B939">
            <w:pPr>
              <w:jc w:val="center"/>
              <w:rPr>
                <w:b/>
                <w:sz w:val="18"/>
                <w:szCs w:val="18"/>
              </w:rPr>
            </w:pPr>
          </w:p>
        </w:tc>
        <w:tc>
          <w:tcPr>
            <w:tcW w:w="1868" w:type="dxa"/>
            <w:gridSpan w:val="2"/>
            <w:vMerge w:val="continue"/>
            <w:shd w:val="clear" w:color="auto" w:fill="auto"/>
            <w:vAlign w:val="center"/>
          </w:tcPr>
          <w:p w14:paraId="0D33FEDA">
            <w:pPr>
              <w:jc w:val="center"/>
              <w:rPr>
                <w:rFonts w:ascii="宋体" w:hAnsi="宋体"/>
                <w:sz w:val="18"/>
                <w:szCs w:val="18"/>
              </w:rPr>
            </w:pPr>
          </w:p>
        </w:tc>
        <w:tc>
          <w:tcPr>
            <w:tcW w:w="709" w:type="dxa"/>
            <w:vMerge w:val="continue"/>
            <w:shd w:val="clear" w:color="auto" w:fill="auto"/>
            <w:vAlign w:val="center"/>
          </w:tcPr>
          <w:p w14:paraId="0A0EA74D">
            <w:pPr>
              <w:jc w:val="center"/>
              <w:rPr>
                <w:rFonts w:ascii="宋体" w:hAnsi="宋体"/>
                <w:sz w:val="18"/>
                <w:szCs w:val="18"/>
              </w:rPr>
            </w:pPr>
          </w:p>
        </w:tc>
        <w:tc>
          <w:tcPr>
            <w:tcW w:w="1985" w:type="dxa"/>
            <w:gridSpan w:val="2"/>
            <w:vMerge w:val="continue"/>
            <w:shd w:val="clear" w:color="auto" w:fill="auto"/>
            <w:vAlign w:val="center"/>
          </w:tcPr>
          <w:p w14:paraId="2235585B">
            <w:pPr>
              <w:jc w:val="center"/>
              <w:rPr>
                <w:rFonts w:ascii="宋体" w:hAnsi="宋体"/>
                <w:sz w:val="18"/>
                <w:szCs w:val="18"/>
              </w:rPr>
            </w:pPr>
          </w:p>
        </w:tc>
        <w:tc>
          <w:tcPr>
            <w:tcW w:w="2976" w:type="dxa"/>
            <w:gridSpan w:val="2"/>
            <w:shd w:val="clear" w:color="auto" w:fill="auto"/>
            <w:vAlign w:val="center"/>
          </w:tcPr>
          <w:p w14:paraId="35B7967A">
            <w:pPr>
              <w:jc w:val="center"/>
              <w:rPr>
                <w:rFonts w:ascii="宋体" w:hAnsi="宋体"/>
                <w:sz w:val="18"/>
                <w:szCs w:val="18"/>
              </w:rPr>
            </w:pPr>
            <w:r>
              <w:rPr>
                <w:rFonts w:hint="eastAsia" w:ascii="宋体" w:hAnsi="宋体"/>
                <w:sz w:val="18"/>
                <w:szCs w:val="18"/>
              </w:rPr>
              <w:t>学生德智体美劳全面发展</w:t>
            </w:r>
          </w:p>
        </w:tc>
        <w:tc>
          <w:tcPr>
            <w:tcW w:w="1475" w:type="dxa"/>
            <w:shd w:val="clear" w:color="auto" w:fill="auto"/>
            <w:vAlign w:val="center"/>
          </w:tcPr>
          <w:p w14:paraId="292EFF5F">
            <w:pPr>
              <w:jc w:val="center"/>
              <w:rPr>
                <w:rFonts w:ascii="宋体" w:hAnsi="宋体"/>
                <w:sz w:val="18"/>
                <w:szCs w:val="18"/>
              </w:rPr>
            </w:pPr>
            <w:r>
              <w:rPr>
                <w:rFonts w:hint="eastAsia" w:ascii="宋体" w:hAnsi="宋体"/>
                <w:sz w:val="18"/>
                <w:szCs w:val="18"/>
              </w:rPr>
              <w:t>促进</w:t>
            </w:r>
          </w:p>
        </w:tc>
      </w:tr>
      <w:tr w14:paraId="19DE28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8A1DFB7">
            <w:pPr>
              <w:jc w:val="center"/>
              <w:rPr>
                <w:b/>
                <w:sz w:val="18"/>
                <w:szCs w:val="18"/>
              </w:rPr>
            </w:pPr>
          </w:p>
        </w:tc>
        <w:tc>
          <w:tcPr>
            <w:tcW w:w="1868" w:type="dxa"/>
            <w:gridSpan w:val="2"/>
            <w:vMerge w:val="continue"/>
            <w:shd w:val="clear" w:color="auto" w:fill="auto"/>
            <w:vAlign w:val="center"/>
          </w:tcPr>
          <w:p w14:paraId="4AF12FBE">
            <w:pPr>
              <w:jc w:val="center"/>
              <w:rPr>
                <w:rFonts w:ascii="宋体" w:hAnsi="宋体"/>
                <w:sz w:val="18"/>
                <w:szCs w:val="18"/>
              </w:rPr>
            </w:pPr>
          </w:p>
        </w:tc>
        <w:tc>
          <w:tcPr>
            <w:tcW w:w="709" w:type="dxa"/>
            <w:vMerge w:val="continue"/>
            <w:shd w:val="clear" w:color="auto" w:fill="auto"/>
            <w:vAlign w:val="center"/>
          </w:tcPr>
          <w:p w14:paraId="27ED90F0">
            <w:pPr>
              <w:jc w:val="center"/>
              <w:rPr>
                <w:rFonts w:ascii="宋体" w:hAnsi="宋体"/>
                <w:sz w:val="18"/>
                <w:szCs w:val="18"/>
              </w:rPr>
            </w:pPr>
          </w:p>
        </w:tc>
        <w:tc>
          <w:tcPr>
            <w:tcW w:w="1985" w:type="dxa"/>
            <w:gridSpan w:val="2"/>
            <w:vMerge w:val="continue"/>
            <w:shd w:val="clear" w:color="auto" w:fill="auto"/>
            <w:vAlign w:val="center"/>
          </w:tcPr>
          <w:p w14:paraId="7D6917F6">
            <w:pPr>
              <w:jc w:val="center"/>
              <w:rPr>
                <w:rFonts w:ascii="宋体" w:hAnsi="宋体"/>
                <w:sz w:val="18"/>
                <w:szCs w:val="18"/>
              </w:rPr>
            </w:pPr>
          </w:p>
        </w:tc>
        <w:tc>
          <w:tcPr>
            <w:tcW w:w="2976" w:type="dxa"/>
            <w:gridSpan w:val="2"/>
            <w:shd w:val="clear" w:color="auto" w:fill="auto"/>
            <w:vAlign w:val="center"/>
          </w:tcPr>
          <w:p w14:paraId="32DE23A9">
            <w:pPr>
              <w:jc w:val="center"/>
              <w:rPr>
                <w:rFonts w:ascii="宋体" w:hAnsi="宋体"/>
                <w:sz w:val="18"/>
                <w:szCs w:val="18"/>
              </w:rPr>
            </w:pPr>
            <w:r>
              <w:rPr>
                <w:rFonts w:hint="eastAsia" w:ascii="宋体" w:hAnsi="宋体"/>
                <w:sz w:val="18"/>
                <w:szCs w:val="18"/>
              </w:rPr>
              <w:t>家庭经济困难学生基本学习生活需求</w:t>
            </w:r>
          </w:p>
        </w:tc>
        <w:tc>
          <w:tcPr>
            <w:tcW w:w="1475" w:type="dxa"/>
            <w:shd w:val="clear" w:color="auto" w:fill="auto"/>
            <w:vAlign w:val="center"/>
          </w:tcPr>
          <w:p w14:paraId="443A9233">
            <w:pPr>
              <w:jc w:val="center"/>
              <w:rPr>
                <w:rFonts w:ascii="宋体" w:hAnsi="宋体"/>
                <w:sz w:val="18"/>
                <w:szCs w:val="18"/>
              </w:rPr>
            </w:pPr>
            <w:r>
              <w:rPr>
                <w:rFonts w:hint="eastAsia" w:ascii="宋体" w:hAnsi="宋体"/>
                <w:sz w:val="18"/>
                <w:szCs w:val="18"/>
              </w:rPr>
              <w:t>满足</w:t>
            </w:r>
          </w:p>
        </w:tc>
      </w:tr>
      <w:tr w14:paraId="7E5AAF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57BEB83">
            <w:pPr>
              <w:jc w:val="center"/>
              <w:rPr>
                <w:b/>
                <w:sz w:val="18"/>
                <w:szCs w:val="18"/>
              </w:rPr>
            </w:pPr>
          </w:p>
        </w:tc>
        <w:tc>
          <w:tcPr>
            <w:tcW w:w="1868" w:type="dxa"/>
            <w:gridSpan w:val="2"/>
            <w:vMerge w:val="continue"/>
            <w:shd w:val="clear" w:color="auto" w:fill="auto"/>
            <w:vAlign w:val="center"/>
          </w:tcPr>
          <w:p w14:paraId="2E4A3230">
            <w:pPr>
              <w:jc w:val="center"/>
              <w:rPr>
                <w:rFonts w:ascii="宋体" w:hAnsi="宋体"/>
                <w:sz w:val="18"/>
                <w:szCs w:val="18"/>
              </w:rPr>
            </w:pPr>
          </w:p>
        </w:tc>
        <w:tc>
          <w:tcPr>
            <w:tcW w:w="709" w:type="dxa"/>
            <w:vMerge w:val="continue"/>
            <w:shd w:val="clear" w:color="auto" w:fill="auto"/>
            <w:vAlign w:val="center"/>
          </w:tcPr>
          <w:p w14:paraId="3812E8FA">
            <w:pPr>
              <w:jc w:val="center"/>
              <w:rPr>
                <w:rFonts w:ascii="宋体" w:hAnsi="宋体"/>
                <w:sz w:val="18"/>
                <w:szCs w:val="18"/>
              </w:rPr>
            </w:pPr>
          </w:p>
        </w:tc>
        <w:tc>
          <w:tcPr>
            <w:tcW w:w="1985" w:type="dxa"/>
            <w:gridSpan w:val="2"/>
            <w:vMerge w:val="continue"/>
            <w:shd w:val="clear" w:color="auto" w:fill="auto"/>
            <w:vAlign w:val="center"/>
          </w:tcPr>
          <w:p w14:paraId="10118A80">
            <w:pPr>
              <w:jc w:val="center"/>
              <w:rPr>
                <w:rFonts w:ascii="宋体" w:hAnsi="宋体"/>
                <w:sz w:val="18"/>
                <w:szCs w:val="18"/>
              </w:rPr>
            </w:pPr>
          </w:p>
        </w:tc>
        <w:tc>
          <w:tcPr>
            <w:tcW w:w="2976" w:type="dxa"/>
            <w:gridSpan w:val="2"/>
            <w:shd w:val="clear" w:color="auto" w:fill="auto"/>
            <w:vAlign w:val="center"/>
          </w:tcPr>
          <w:p w14:paraId="0B7F2D8E">
            <w:pPr>
              <w:jc w:val="center"/>
              <w:rPr>
                <w:rFonts w:ascii="宋体" w:hAnsi="宋体"/>
                <w:sz w:val="18"/>
                <w:szCs w:val="18"/>
              </w:rPr>
            </w:pPr>
            <w:r>
              <w:rPr>
                <w:rFonts w:hint="eastAsia" w:ascii="宋体" w:hAnsi="宋体"/>
                <w:sz w:val="18"/>
                <w:szCs w:val="18"/>
              </w:rPr>
              <w:t>学生资助政策发挥作用时间</w:t>
            </w:r>
          </w:p>
        </w:tc>
        <w:tc>
          <w:tcPr>
            <w:tcW w:w="1475" w:type="dxa"/>
            <w:shd w:val="clear" w:color="auto" w:fill="auto"/>
            <w:vAlign w:val="center"/>
          </w:tcPr>
          <w:p w14:paraId="49528A17">
            <w:pPr>
              <w:jc w:val="center"/>
              <w:rPr>
                <w:rFonts w:ascii="宋体" w:hAnsi="宋体"/>
                <w:sz w:val="18"/>
                <w:szCs w:val="18"/>
              </w:rPr>
            </w:pPr>
            <w:r>
              <w:rPr>
                <w:rFonts w:hint="eastAsia" w:ascii="宋体" w:hAnsi="宋体"/>
                <w:sz w:val="18"/>
                <w:szCs w:val="18"/>
              </w:rPr>
              <w:t>1年以上</w:t>
            </w:r>
          </w:p>
        </w:tc>
      </w:tr>
      <w:tr w14:paraId="53E888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2CB3495">
            <w:pPr>
              <w:jc w:val="center"/>
              <w:rPr>
                <w:b/>
                <w:sz w:val="18"/>
                <w:szCs w:val="18"/>
              </w:rPr>
            </w:pPr>
          </w:p>
        </w:tc>
        <w:tc>
          <w:tcPr>
            <w:tcW w:w="1868" w:type="dxa"/>
            <w:gridSpan w:val="2"/>
            <w:vMerge w:val="restart"/>
            <w:shd w:val="clear" w:color="auto" w:fill="auto"/>
            <w:vAlign w:val="center"/>
          </w:tcPr>
          <w:p w14:paraId="681EC04E">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3B621896">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7368B4F4">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78D369D5">
            <w:pPr>
              <w:jc w:val="center"/>
              <w:rPr>
                <w:rFonts w:ascii="宋体" w:hAnsi="宋体"/>
                <w:sz w:val="18"/>
                <w:szCs w:val="18"/>
              </w:rPr>
            </w:pPr>
            <w:r>
              <w:rPr>
                <w:rFonts w:hint="eastAsia" w:ascii="宋体" w:hAnsi="宋体"/>
                <w:sz w:val="18"/>
                <w:szCs w:val="18"/>
              </w:rPr>
              <w:t>家长满意度</w:t>
            </w:r>
          </w:p>
        </w:tc>
        <w:tc>
          <w:tcPr>
            <w:tcW w:w="1475" w:type="dxa"/>
            <w:shd w:val="clear" w:color="auto" w:fill="auto"/>
            <w:vAlign w:val="center"/>
          </w:tcPr>
          <w:p w14:paraId="24FFBBF5">
            <w:pPr>
              <w:jc w:val="center"/>
              <w:rPr>
                <w:rFonts w:ascii="宋体" w:hAnsi="宋体"/>
                <w:sz w:val="18"/>
                <w:szCs w:val="18"/>
              </w:rPr>
            </w:pPr>
            <w:r>
              <w:rPr>
                <w:rFonts w:hint="eastAsia" w:ascii="宋体" w:hAnsi="宋体"/>
                <w:sz w:val="18"/>
                <w:szCs w:val="18"/>
              </w:rPr>
              <w:t>≥85%</w:t>
            </w:r>
          </w:p>
        </w:tc>
      </w:tr>
      <w:tr w14:paraId="681DE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0B01819">
            <w:pPr>
              <w:jc w:val="center"/>
              <w:rPr>
                <w:b/>
                <w:sz w:val="18"/>
                <w:szCs w:val="18"/>
              </w:rPr>
            </w:pPr>
          </w:p>
        </w:tc>
        <w:tc>
          <w:tcPr>
            <w:tcW w:w="1868" w:type="dxa"/>
            <w:gridSpan w:val="2"/>
            <w:vMerge w:val="continue"/>
            <w:shd w:val="clear" w:color="auto" w:fill="auto"/>
            <w:vAlign w:val="center"/>
          </w:tcPr>
          <w:p w14:paraId="1239E05E">
            <w:pPr>
              <w:jc w:val="center"/>
              <w:rPr>
                <w:rFonts w:ascii="宋体" w:hAnsi="宋体"/>
                <w:sz w:val="18"/>
                <w:szCs w:val="18"/>
              </w:rPr>
            </w:pPr>
          </w:p>
        </w:tc>
        <w:tc>
          <w:tcPr>
            <w:tcW w:w="709" w:type="dxa"/>
            <w:vMerge w:val="continue"/>
            <w:shd w:val="clear" w:color="auto" w:fill="auto"/>
            <w:vAlign w:val="center"/>
          </w:tcPr>
          <w:p w14:paraId="7C20204F">
            <w:pPr>
              <w:jc w:val="center"/>
              <w:rPr>
                <w:rFonts w:ascii="宋体" w:hAnsi="宋体"/>
                <w:sz w:val="18"/>
                <w:szCs w:val="18"/>
              </w:rPr>
            </w:pPr>
          </w:p>
        </w:tc>
        <w:tc>
          <w:tcPr>
            <w:tcW w:w="1985" w:type="dxa"/>
            <w:gridSpan w:val="2"/>
            <w:vMerge w:val="continue"/>
            <w:shd w:val="clear" w:color="auto" w:fill="auto"/>
            <w:vAlign w:val="center"/>
          </w:tcPr>
          <w:p w14:paraId="554FDB64">
            <w:pPr>
              <w:jc w:val="center"/>
              <w:rPr>
                <w:rFonts w:ascii="宋体" w:hAnsi="宋体"/>
                <w:sz w:val="18"/>
                <w:szCs w:val="18"/>
              </w:rPr>
            </w:pPr>
          </w:p>
        </w:tc>
        <w:tc>
          <w:tcPr>
            <w:tcW w:w="2976" w:type="dxa"/>
            <w:gridSpan w:val="2"/>
            <w:shd w:val="clear" w:color="auto" w:fill="auto"/>
            <w:vAlign w:val="center"/>
          </w:tcPr>
          <w:p w14:paraId="41443F2B">
            <w:pPr>
              <w:jc w:val="center"/>
              <w:rPr>
                <w:rFonts w:ascii="宋体" w:hAnsi="宋体"/>
                <w:sz w:val="18"/>
                <w:szCs w:val="18"/>
              </w:rPr>
            </w:pPr>
            <w:r>
              <w:rPr>
                <w:rFonts w:hint="eastAsia" w:ascii="宋体" w:hAnsi="宋体"/>
                <w:sz w:val="18"/>
                <w:szCs w:val="18"/>
              </w:rPr>
              <w:t>学生满意度</w:t>
            </w:r>
          </w:p>
        </w:tc>
        <w:tc>
          <w:tcPr>
            <w:tcW w:w="1475" w:type="dxa"/>
            <w:shd w:val="clear" w:color="auto" w:fill="auto"/>
            <w:vAlign w:val="center"/>
          </w:tcPr>
          <w:p w14:paraId="2572354A">
            <w:pPr>
              <w:jc w:val="center"/>
              <w:rPr>
                <w:rFonts w:ascii="宋体" w:hAnsi="宋体"/>
                <w:sz w:val="18"/>
                <w:szCs w:val="18"/>
              </w:rPr>
            </w:pPr>
            <w:r>
              <w:rPr>
                <w:rFonts w:hint="eastAsia" w:ascii="宋体" w:hAnsi="宋体"/>
                <w:sz w:val="18"/>
                <w:szCs w:val="18"/>
              </w:rPr>
              <w:t>≥85%</w:t>
            </w:r>
          </w:p>
        </w:tc>
      </w:tr>
    </w:tbl>
    <w:p w14:paraId="6176BDEC">
      <w:pPr>
        <w:widowControl/>
        <w:spacing w:line="560" w:lineRule="exact"/>
        <w:jc w:val="left"/>
        <w:rPr>
          <w:rFonts w:ascii="仿宋" w:hAnsi="微软雅黑" w:eastAsia="仿宋"/>
          <w:sz w:val="18"/>
          <w:szCs w:val="18"/>
        </w:rPr>
      </w:pPr>
    </w:p>
    <w:p w14:paraId="31E0F94A">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3C42BB8">
      <w:pPr>
        <w:spacing w:line="560" w:lineRule="exact"/>
        <w:jc w:val="center"/>
        <w:rPr>
          <w:rFonts w:ascii="仿宋" w:eastAsia="仿宋"/>
          <w:b/>
          <w:sz w:val="28"/>
          <w:szCs w:val="28"/>
        </w:rPr>
      </w:pPr>
      <w:r>
        <w:rPr>
          <w:rFonts w:hint="eastAsia" w:ascii="仿宋" w:eastAsia="仿宋"/>
          <w:b/>
          <w:sz w:val="28"/>
          <w:szCs w:val="28"/>
        </w:rPr>
        <w:t>项目支出绩效目标表</w:t>
      </w:r>
    </w:p>
    <w:p w14:paraId="1D61FE1A">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5CCFB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110A84DC">
            <w:pPr>
              <w:jc w:val="center"/>
              <w:rPr>
                <w:b/>
                <w:sz w:val="18"/>
                <w:szCs w:val="18"/>
              </w:rPr>
            </w:pPr>
            <w:r>
              <w:rPr>
                <w:rFonts w:hint="eastAsia"/>
                <w:b/>
                <w:sz w:val="18"/>
                <w:szCs w:val="18"/>
              </w:rPr>
              <w:t>项目名称</w:t>
            </w:r>
          </w:p>
        </w:tc>
        <w:tc>
          <w:tcPr>
            <w:tcW w:w="7995" w:type="dxa"/>
            <w:gridSpan w:val="7"/>
            <w:shd w:val="clear" w:color="auto" w:fill="auto"/>
            <w:vAlign w:val="center"/>
          </w:tcPr>
          <w:p w14:paraId="36394265">
            <w:pPr>
              <w:jc w:val="center"/>
              <w:rPr>
                <w:rFonts w:ascii="宋体" w:hAnsi="宋体"/>
                <w:sz w:val="18"/>
                <w:szCs w:val="18"/>
              </w:rPr>
            </w:pPr>
            <w:r>
              <w:rPr>
                <w:rFonts w:hint="eastAsia" w:ascii="宋体" w:hAnsi="宋体"/>
                <w:sz w:val="18"/>
                <w:szCs w:val="18"/>
              </w:rPr>
              <w:t>保育教育费</w:t>
            </w:r>
          </w:p>
        </w:tc>
      </w:tr>
      <w:tr w14:paraId="3B3252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65DEB053">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47023B3C">
            <w:pPr>
              <w:jc w:val="center"/>
              <w:rPr>
                <w:rFonts w:hint="default" w:eastAsia="宋体"/>
                <w:sz w:val="18"/>
                <w:szCs w:val="18"/>
                <w:lang w:val="en-US" w:eastAsia="zh-CN"/>
              </w:rPr>
            </w:pPr>
            <w:r>
              <w:rPr>
                <w:rFonts w:hint="eastAsia"/>
                <w:sz w:val="18"/>
                <w:szCs w:val="18"/>
                <w:lang w:val="en-US" w:eastAsia="zh-CN"/>
              </w:rPr>
              <w:t>128-甘肃省妇女联合会</w:t>
            </w:r>
          </w:p>
        </w:tc>
        <w:tc>
          <w:tcPr>
            <w:tcW w:w="1460" w:type="dxa"/>
            <w:gridSpan w:val="2"/>
            <w:shd w:val="clear" w:color="auto" w:fill="auto"/>
            <w:vAlign w:val="center"/>
          </w:tcPr>
          <w:p w14:paraId="15AA405A">
            <w:pPr>
              <w:jc w:val="center"/>
              <w:rPr>
                <w:b/>
                <w:sz w:val="18"/>
                <w:szCs w:val="18"/>
              </w:rPr>
            </w:pPr>
            <w:r>
              <w:rPr>
                <w:rFonts w:hint="eastAsia"/>
                <w:b/>
                <w:sz w:val="18"/>
                <w:szCs w:val="18"/>
              </w:rPr>
              <w:t>实施单位</w:t>
            </w:r>
          </w:p>
        </w:tc>
        <w:tc>
          <w:tcPr>
            <w:tcW w:w="3507" w:type="dxa"/>
            <w:gridSpan w:val="2"/>
            <w:shd w:val="clear" w:color="auto" w:fill="auto"/>
            <w:vAlign w:val="center"/>
          </w:tcPr>
          <w:p w14:paraId="19F0A007">
            <w:pPr>
              <w:ind w:firstLine="360" w:firstLineChars="200"/>
              <w:jc w:val="center"/>
              <w:rPr>
                <w:rFonts w:hint="default" w:eastAsia="宋体"/>
                <w:sz w:val="18"/>
                <w:szCs w:val="18"/>
                <w:lang w:val="en-US" w:eastAsia="zh-CN"/>
              </w:rPr>
            </w:pPr>
            <w:r>
              <w:rPr>
                <w:rFonts w:hint="eastAsia"/>
                <w:sz w:val="18"/>
                <w:szCs w:val="18"/>
                <w:lang w:val="en-US" w:eastAsia="zh-CN"/>
              </w:rPr>
              <w:t>甘肃省妇联第二保育院</w:t>
            </w:r>
          </w:p>
        </w:tc>
      </w:tr>
      <w:tr w14:paraId="4E18AC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4321359E">
            <w:pPr>
              <w:jc w:val="center"/>
              <w:rPr>
                <w:b/>
                <w:sz w:val="18"/>
                <w:szCs w:val="18"/>
              </w:rPr>
            </w:pPr>
            <w:r>
              <w:rPr>
                <w:rFonts w:hint="eastAsia"/>
                <w:b/>
                <w:sz w:val="18"/>
                <w:szCs w:val="18"/>
              </w:rPr>
              <w:t>项目金额（万元）</w:t>
            </w:r>
          </w:p>
        </w:tc>
        <w:tc>
          <w:tcPr>
            <w:tcW w:w="3028" w:type="dxa"/>
            <w:gridSpan w:val="3"/>
            <w:shd w:val="clear" w:color="auto" w:fill="auto"/>
            <w:vAlign w:val="center"/>
          </w:tcPr>
          <w:p w14:paraId="0367D094">
            <w:pPr>
              <w:jc w:val="left"/>
              <w:rPr>
                <w:b/>
                <w:sz w:val="18"/>
                <w:szCs w:val="18"/>
              </w:rPr>
            </w:pPr>
            <w:r>
              <w:rPr>
                <w:rFonts w:hint="eastAsia"/>
                <w:b/>
                <w:sz w:val="18"/>
                <w:szCs w:val="18"/>
              </w:rPr>
              <w:t>年度资金总额：</w:t>
            </w:r>
          </w:p>
        </w:tc>
        <w:tc>
          <w:tcPr>
            <w:tcW w:w="4967" w:type="dxa"/>
            <w:gridSpan w:val="4"/>
            <w:shd w:val="clear" w:color="auto" w:fill="auto"/>
            <w:vAlign w:val="center"/>
          </w:tcPr>
          <w:p w14:paraId="299838B4">
            <w:pPr>
              <w:jc w:val="center"/>
              <w:rPr>
                <w:rFonts w:ascii="宋体" w:hAnsi="宋体"/>
                <w:sz w:val="18"/>
                <w:szCs w:val="18"/>
              </w:rPr>
            </w:pPr>
            <w:r>
              <w:rPr>
                <w:rFonts w:hint="eastAsia" w:ascii="宋体" w:hAnsi="宋体"/>
                <w:sz w:val="18"/>
                <w:szCs w:val="18"/>
              </w:rPr>
              <w:t>16.77</w:t>
            </w:r>
          </w:p>
        </w:tc>
      </w:tr>
      <w:tr w14:paraId="261A4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5FDCCC8">
            <w:pPr>
              <w:jc w:val="center"/>
              <w:rPr>
                <w:b/>
                <w:sz w:val="18"/>
                <w:szCs w:val="18"/>
              </w:rPr>
            </w:pPr>
          </w:p>
        </w:tc>
        <w:tc>
          <w:tcPr>
            <w:tcW w:w="3028" w:type="dxa"/>
            <w:gridSpan w:val="3"/>
            <w:shd w:val="clear" w:color="auto" w:fill="auto"/>
            <w:vAlign w:val="center"/>
          </w:tcPr>
          <w:p w14:paraId="73779630">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437AE8B5">
            <w:pPr>
              <w:jc w:val="center"/>
              <w:rPr>
                <w:rFonts w:ascii="宋体" w:hAnsi="宋体"/>
                <w:sz w:val="18"/>
                <w:szCs w:val="18"/>
              </w:rPr>
            </w:pPr>
            <w:r>
              <w:rPr>
                <w:rFonts w:hint="eastAsia" w:ascii="宋体" w:hAnsi="宋体"/>
                <w:sz w:val="18"/>
                <w:szCs w:val="18"/>
              </w:rPr>
              <w:t>16.77</w:t>
            </w:r>
          </w:p>
        </w:tc>
      </w:tr>
      <w:tr w14:paraId="62FD07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09F58E03">
            <w:pPr>
              <w:jc w:val="center"/>
              <w:rPr>
                <w:b/>
                <w:sz w:val="18"/>
                <w:szCs w:val="18"/>
              </w:rPr>
            </w:pPr>
          </w:p>
        </w:tc>
        <w:tc>
          <w:tcPr>
            <w:tcW w:w="3028" w:type="dxa"/>
            <w:gridSpan w:val="3"/>
            <w:shd w:val="clear" w:color="auto" w:fill="auto"/>
            <w:vAlign w:val="center"/>
          </w:tcPr>
          <w:p w14:paraId="334640FA">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51138C22">
            <w:pPr>
              <w:jc w:val="center"/>
              <w:rPr>
                <w:rFonts w:ascii="宋体" w:hAnsi="宋体"/>
                <w:sz w:val="18"/>
                <w:szCs w:val="18"/>
              </w:rPr>
            </w:pPr>
            <w:r>
              <w:rPr>
                <w:rFonts w:hint="eastAsia" w:ascii="宋体" w:hAnsi="宋体"/>
                <w:sz w:val="18"/>
                <w:szCs w:val="18"/>
              </w:rPr>
              <w:t>0.00</w:t>
            </w:r>
          </w:p>
        </w:tc>
      </w:tr>
      <w:tr w14:paraId="56772C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77AE0497">
            <w:pPr>
              <w:jc w:val="center"/>
              <w:rPr>
                <w:b/>
                <w:sz w:val="18"/>
                <w:szCs w:val="18"/>
              </w:rPr>
            </w:pPr>
          </w:p>
        </w:tc>
        <w:tc>
          <w:tcPr>
            <w:tcW w:w="3028" w:type="dxa"/>
            <w:gridSpan w:val="3"/>
            <w:shd w:val="clear" w:color="auto" w:fill="auto"/>
            <w:vAlign w:val="center"/>
          </w:tcPr>
          <w:p w14:paraId="6E698DE8">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484C28E1">
            <w:pPr>
              <w:jc w:val="center"/>
              <w:rPr>
                <w:rFonts w:ascii="宋体" w:hAnsi="宋体"/>
                <w:sz w:val="18"/>
                <w:szCs w:val="18"/>
              </w:rPr>
            </w:pPr>
            <w:r>
              <w:rPr>
                <w:rFonts w:hint="eastAsia" w:ascii="宋体" w:hAnsi="宋体"/>
                <w:sz w:val="18"/>
                <w:szCs w:val="18"/>
              </w:rPr>
              <w:t>0.00</w:t>
            </w:r>
          </w:p>
        </w:tc>
      </w:tr>
      <w:tr w14:paraId="16C0E1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79EB952A">
            <w:pPr>
              <w:jc w:val="center"/>
              <w:rPr>
                <w:b/>
                <w:sz w:val="18"/>
                <w:szCs w:val="18"/>
              </w:rPr>
            </w:pPr>
            <w:r>
              <w:rPr>
                <w:rFonts w:hint="eastAsia"/>
                <w:b/>
                <w:sz w:val="18"/>
                <w:szCs w:val="18"/>
              </w:rPr>
              <w:t>年度绩效目标</w:t>
            </w:r>
          </w:p>
        </w:tc>
        <w:tc>
          <w:tcPr>
            <w:tcW w:w="9013" w:type="dxa"/>
            <w:gridSpan w:val="8"/>
            <w:shd w:val="clear" w:color="auto" w:fill="auto"/>
            <w:vAlign w:val="center"/>
          </w:tcPr>
          <w:p w14:paraId="0E297A7D">
            <w:pPr>
              <w:rPr>
                <w:rFonts w:ascii="宋体" w:hAnsi="宋体"/>
                <w:b/>
                <w:sz w:val="18"/>
                <w:szCs w:val="18"/>
              </w:rPr>
            </w:pPr>
            <w:r>
              <w:rPr>
                <w:rFonts w:hint="eastAsia" w:ascii="宋体" w:hAnsi="宋体"/>
                <w:color w:val="000000"/>
                <w:sz w:val="18"/>
                <w:szCs w:val="18"/>
              </w:rPr>
              <w:t>完善单位的硬件实施，满足教学需要，提高教学质量</w:t>
            </w:r>
          </w:p>
          <w:p w14:paraId="1E228F06">
            <w:pPr>
              <w:rPr>
                <w:rFonts w:ascii="宋体" w:hAnsi="宋体"/>
                <w:b/>
                <w:sz w:val="18"/>
                <w:szCs w:val="18"/>
              </w:rPr>
            </w:pPr>
          </w:p>
        </w:tc>
      </w:tr>
      <w:tr w14:paraId="5F6A92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49CBDE43">
            <w:pPr>
              <w:jc w:val="center"/>
              <w:rPr>
                <w:b/>
                <w:sz w:val="18"/>
                <w:szCs w:val="18"/>
              </w:rPr>
            </w:pPr>
            <w:r>
              <w:rPr>
                <w:rFonts w:hint="eastAsia"/>
                <w:b/>
                <w:sz w:val="18"/>
                <w:szCs w:val="18"/>
              </w:rPr>
              <w:t>绩效指标</w:t>
            </w:r>
          </w:p>
        </w:tc>
        <w:tc>
          <w:tcPr>
            <w:tcW w:w="1868" w:type="dxa"/>
            <w:gridSpan w:val="2"/>
            <w:shd w:val="clear" w:color="auto" w:fill="auto"/>
            <w:vAlign w:val="center"/>
          </w:tcPr>
          <w:p w14:paraId="799BE450">
            <w:pPr>
              <w:jc w:val="center"/>
              <w:rPr>
                <w:b/>
                <w:sz w:val="18"/>
                <w:szCs w:val="18"/>
              </w:rPr>
            </w:pPr>
            <w:r>
              <w:rPr>
                <w:rFonts w:hint="eastAsia"/>
                <w:b/>
                <w:sz w:val="18"/>
                <w:szCs w:val="18"/>
              </w:rPr>
              <w:t>一级指标</w:t>
            </w:r>
          </w:p>
        </w:tc>
        <w:tc>
          <w:tcPr>
            <w:tcW w:w="709" w:type="dxa"/>
            <w:shd w:val="clear" w:color="auto" w:fill="auto"/>
            <w:vAlign w:val="center"/>
          </w:tcPr>
          <w:p w14:paraId="685CC4B4">
            <w:pPr>
              <w:rPr>
                <w:b/>
                <w:sz w:val="18"/>
                <w:szCs w:val="18"/>
              </w:rPr>
            </w:pPr>
            <w:r>
              <w:rPr>
                <w:rFonts w:hint="eastAsia"/>
                <w:b/>
                <w:sz w:val="18"/>
                <w:szCs w:val="18"/>
              </w:rPr>
              <w:t>权重</w:t>
            </w:r>
          </w:p>
        </w:tc>
        <w:tc>
          <w:tcPr>
            <w:tcW w:w="1985" w:type="dxa"/>
            <w:gridSpan w:val="2"/>
            <w:shd w:val="clear" w:color="auto" w:fill="auto"/>
            <w:vAlign w:val="center"/>
          </w:tcPr>
          <w:p w14:paraId="20893856">
            <w:pPr>
              <w:jc w:val="center"/>
              <w:rPr>
                <w:b/>
                <w:sz w:val="18"/>
                <w:szCs w:val="18"/>
              </w:rPr>
            </w:pPr>
            <w:r>
              <w:rPr>
                <w:rFonts w:hint="eastAsia"/>
                <w:b/>
                <w:sz w:val="18"/>
                <w:szCs w:val="18"/>
              </w:rPr>
              <w:t>二级指标</w:t>
            </w:r>
          </w:p>
        </w:tc>
        <w:tc>
          <w:tcPr>
            <w:tcW w:w="2976" w:type="dxa"/>
            <w:gridSpan w:val="2"/>
            <w:shd w:val="clear" w:color="auto" w:fill="auto"/>
            <w:vAlign w:val="center"/>
          </w:tcPr>
          <w:p w14:paraId="158A96ED">
            <w:pPr>
              <w:jc w:val="center"/>
              <w:rPr>
                <w:b/>
                <w:sz w:val="18"/>
                <w:szCs w:val="18"/>
              </w:rPr>
            </w:pPr>
            <w:r>
              <w:rPr>
                <w:rFonts w:hint="eastAsia"/>
                <w:b/>
                <w:sz w:val="18"/>
                <w:szCs w:val="18"/>
              </w:rPr>
              <w:t>三级指标</w:t>
            </w:r>
          </w:p>
        </w:tc>
        <w:tc>
          <w:tcPr>
            <w:tcW w:w="1475" w:type="dxa"/>
            <w:shd w:val="clear" w:color="auto" w:fill="auto"/>
            <w:vAlign w:val="center"/>
          </w:tcPr>
          <w:p w14:paraId="14AC0F02">
            <w:pPr>
              <w:jc w:val="center"/>
              <w:rPr>
                <w:b/>
                <w:sz w:val="18"/>
                <w:szCs w:val="18"/>
              </w:rPr>
            </w:pPr>
            <w:r>
              <w:rPr>
                <w:rFonts w:hint="eastAsia"/>
                <w:b/>
                <w:sz w:val="18"/>
                <w:szCs w:val="18"/>
              </w:rPr>
              <w:t>指标值</w:t>
            </w:r>
          </w:p>
        </w:tc>
      </w:tr>
      <w:tr w14:paraId="747649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DBDA65C">
            <w:pPr>
              <w:jc w:val="center"/>
              <w:rPr>
                <w:b/>
                <w:sz w:val="18"/>
                <w:szCs w:val="18"/>
              </w:rPr>
            </w:pPr>
          </w:p>
        </w:tc>
        <w:tc>
          <w:tcPr>
            <w:tcW w:w="1868" w:type="dxa"/>
            <w:gridSpan w:val="2"/>
            <w:vMerge w:val="restart"/>
            <w:shd w:val="clear" w:color="auto" w:fill="auto"/>
            <w:vAlign w:val="center"/>
          </w:tcPr>
          <w:p w14:paraId="46FDB740">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21785DB3">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2CF923D9">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4F9A69FE">
            <w:pPr>
              <w:jc w:val="center"/>
              <w:rPr>
                <w:rFonts w:ascii="宋体" w:hAnsi="宋体"/>
                <w:sz w:val="18"/>
                <w:szCs w:val="18"/>
              </w:rPr>
            </w:pPr>
            <w:r>
              <w:rPr>
                <w:rFonts w:hint="eastAsia" w:ascii="宋体" w:hAnsi="宋体"/>
                <w:sz w:val="18"/>
                <w:szCs w:val="18"/>
              </w:rPr>
              <w:t>资金使用规范性</w:t>
            </w:r>
          </w:p>
        </w:tc>
        <w:tc>
          <w:tcPr>
            <w:tcW w:w="1475" w:type="dxa"/>
            <w:shd w:val="clear" w:color="auto" w:fill="auto"/>
            <w:vAlign w:val="center"/>
          </w:tcPr>
          <w:p w14:paraId="350433FC">
            <w:pPr>
              <w:jc w:val="center"/>
              <w:rPr>
                <w:rFonts w:ascii="宋体" w:hAnsi="宋体"/>
                <w:sz w:val="18"/>
                <w:szCs w:val="18"/>
              </w:rPr>
            </w:pPr>
            <w:r>
              <w:rPr>
                <w:rFonts w:hint="eastAsia" w:ascii="宋体" w:hAnsi="宋体"/>
                <w:sz w:val="18"/>
                <w:szCs w:val="18"/>
              </w:rPr>
              <w:t>≥95%</w:t>
            </w:r>
          </w:p>
        </w:tc>
      </w:tr>
      <w:tr w14:paraId="77C999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DD42BAC">
            <w:pPr>
              <w:jc w:val="center"/>
              <w:rPr>
                <w:b/>
                <w:sz w:val="18"/>
                <w:szCs w:val="18"/>
              </w:rPr>
            </w:pPr>
          </w:p>
        </w:tc>
        <w:tc>
          <w:tcPr>
            <w:tcW w:w="1868" w:type="dxa"/>
            <w:gridSpan w:val="2"/>
            <w:vMerge w:val="continue"/>
            <w:shd w:val="clear" w:color="auto" w:fill="auto"/>
            <w:vAlign w:val="center"/>
          </w:tcPr>
          <w:p w14:paraId="145DFCAA">
            <w:pPr>
              <w:jc w:val="center"/>
              <w:rPr>
                <w:rFonts w:ascii="宋体" w:hAnsi="宋体"/>
                <w:sz w:val="18"/>
                <w:szCs w:val="18"/>
              </w:rPr>
            </w:pPr>
          </w:p>
        </w:tc>
        <w:tc>
          <w:tcPr>
            <w:tcW w:w="709" w:type="dxa"/>
            <w:vMerge w:val="continue"/>
            <w:shd w:val="clear" w:color="auto" w:fill="auto"/>
            <w:vAlign w:val="center"/>
          </w:tcPr>
          <w:p w14:paraId="181EB102">
            <w:pPr>
              <w:jc w:val="center"/>
              <w:rPr>
                <w:rFonts w:ascii="宋体" w:hAnsi="宋体"/>
                <w:sz w:val="18"/>
                <w:szCs w:val="18"/>
              </w:rPr>
            </w:pPr>
          </w:p>
        </w:tc>
        <w:tc>
          <w:tcPr>
            <w:tcW w:w="1985" w:type="dxa"/>
            <w:gridSpan w:val="2"/>
            <w:vMerge w:val="restart"/>
            <w:shd w:val="clear" w:color="auto" w:fill="auto"/>
            <w:vAlign w:val="center"/>
          </w:tcPr>
          <w:p w14:paraId="5310FE58">
            <w:pPr>
              <w:jc w:val="center"/>
              <w:rPr>
                <w:rFonts w:ascii="宋体" w:hAnsi="宋体"/>
                <w:sz w:val="18"/>
                <w:szCs w:val="18"/>
              </w:rPr>
            </w:pPr>
            <w:r>
              <w:rPr>
                <w:rFonts w:hint="eastAsia" w:ascii="宋体" w:hAnsi="宋体"/>
                <w:sz w:val="18"/>
                <w:szCs w:val="18"/>
              </w:rPr>
              <w:t>社会成本指标</w:t>
            </w:r>
          </w:p>
        </w:tc>
        <w:tc>
          <w:tcPr>
            <w:tcW w:w="2976" w:type="dxa"/>
            <w:gridSpan w:val="2"/>
            <w:shd w:val="clear" w:color="auto" w:fill="auto"/>
            <w:vAlign w:val="center"/>
          </w:tcPr>
          <w:p w14:paraId="56BF7CA7">
            <w:pPr>
              <w:jc w:val="center"/>
              <w:rPr>
                <w:rFonts w:ascii="宋体" w:hAnsi="宋体"/>
                <w:sz w:val="18"/>
                <w:szCs w:val="18"/>
              </w:rPr>
            </w:pPr>
            <w:r>
              <w:rPr>
                <w:rFonts w:hint="eastAsia" w:ascii="宋体" w:hAnsi="宋体"/>
                <w:sz w:val="18"/>
                <w:szCs w:val="18"/>
              </w:rPr>
              <w:t>预算执行率</w:t>
            </w:r>
          </w:p>
        </w:tc>
        <w:tc>
          <w:tcPr>
            <w:tcW w:w="1475" w:type="dxa"/>
            <w:shd w:val="clear" w:color="auto" w:fill="auto"/>
            <w:vAlign w:val="center"/>
          </w:tcPr>
          <w:p w14:paraId="3918FDEA">
            <w:pPr>
              <w:jc w:val="center"/>
              <w:rPr>
                <w:rFonts w:ascii="宋体" w:hAnsi="宋体"/>
                <w:sz w:val="18"/>
                <w:szCs w:val="18"/>
              </w:rPr>
            </w:pPr>
            <w:r>
              <w:rPr>
                <w:rFonts w:hint="eastAsia" w:ascii="宋体" w:hAnsi="宋体"/>
                <w:sz w:val="18"/>
                <w:szCs w:val="18"/>
              </w:rPr>
              <w:t>≥95%</w:t>
            </w:r>
          </w:p>
        </w:tc>
      </w:tr>
      <w:tr w14:paraId="1C64B1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E18530C">
            <w:pPr>
              <w:jc w:val="center"/>
              <w:rPr>
                <w:b/>
                <w:sz w:val="18"/>
                <w:szCs w:val="18"/>
              </w:rPr>
            </w:pPr>
          </w:p>
        </w:tc>
        <w:tc>
          <w:tcPr>
            <w:tcW w:w="1868" w:type="dxa"/>
            <w:gridSpan w:val="2"/>
            <w:vMerge w:val="continue"/>
            <w:shd w:val="clear" w:color="auto" w:fill="auto"/>
            <w:vAlign w:val="center"/>
          </w:tcPr>
          <w:p w14:paraId="5BBF55CE">
            <w:pPr>
              <w:jc w:val="center"/>
              <w:rPr>
                <w:rFonts w:ascii="宋体" w:hAnsi="宋体"/>
                <w:sz w:val="18"/>
                <w:szCs w:val="18"/>
              </w:rPr>
            </w:pPr>
          </w:p>
        </w:tc>
        <w:tc>
          <w:tcPr>
            <w:tcW w:w="709" w:type="dxa"/>
            <w:vMerge w:val="continue"/>
            <w:shd w:val="clear" w:color="auto" w:fill="auto"/>
            <w:vAlign w:val="center"/>
          </w:tcPr>
          <w:p w14:paraId="65107D81">
            <w:pPr>
              <w:jc w:val="center"/>
              <w:rPr>
                <w:rFonts w:ascii="宋体" w:hAnsi="宋体"/>
                <w:sz w:val="18"/>
                <w:szCs w:val="18"/>
              </w:rPr>
            </w:pPr>
          </w:p>
        </w:tc>
        <w:tc>
          <w:tcPr>
            <w:tcW w:w="1985" w:type="dxa"/>
            <w:gridSpan w:val="2"/>
            <w:vMerge w:val="restart"/>
            <w:shd w:val="clear" w:color="auto" w:fill="auto"/>
            <w:vAlign w:val="center"/>
          </w:tcPr>
          <w:p w14:paraId="5677DDEE">
            <w:pPr>
              <w:jc w:val="center"/>
              <w:rPr>
                <w:rFonts w:ascii="宋体" w:hAnsi="宋体"/>
                <w:sz w:val="18"/>
                <w:szCs w:val="18"/>
              </w:rPr>
            </w:pPr>
            <w:r>
              <w:rPr>
                <w:rFonts w:hint="eastAsia" w:ascii="宋体" w:hAnsi="宋体"/>
                <w:sz w:val="18"/>
                <w:szCs w:val="18"/>
              </w:rPr>
              <w:t>生态环境成本指标</w:t>
            </w:r>
          </w:p>
        </w:tc>
        <w:tc>
          <w:tcPr>
            <w:tcW w:w="2976" w:type="dxa"/>
            <w:gridSpan w:val="2"/>
            <w:shd w:val="clear" w:color="auto" w:fill="auto"/>
            <w:vAlign w:val="center"/>
          </w:tcPr>
          <w:p w14:paraId="7F961185">
            <w:pPr>
              <w:jc w:val="center"/>
              <w:rPr>
                <w:rFonts w:ascii="宋体" w:hAnsi="宋体"/>
                <w:sz w:val="18"/>
                <w:szCs w:val="18"/>
              </w:rPr>
            </w:pPr>
            <w:r>
              <w:rPr>
                <w:rFonts w:hint="eastAsia" w:ascii="宋体" w:hAnsi="宋体"/>
                <w:sz w:val="18"/>
                <w:szCs w:val="18"/>
              </w:rPr>
              <w:t>政府采购规范性</w:t>
            </w:r>
          </w:p>
        </w:tc>
        <w:tc>
          <w:tcPr>
            <w:tcW w:w="1475" w:type="dxa"/>
            <w:shd w:val="clear" w:color="auto" w:fill="auto"/>
            <w:vAlign w:val="center"/>
          </w:tcPr>
          <w:p w14:paraId="3903070E">
            <w:pPr>
              <w:jc w:val="center"/>
              <w:rPr>
                <w:rFonts w:ascii="宋体" w:hAnsi="宋体"/>
                <w:sz w:val="18"/>
                <w:szCs w:val="18"/>
              </w:rPr>
            </w:pPr>
            <w:r>
              <w:rPr>
                <w:rFonts w:hint="eastAsia" w:ascii="宋体" w:hAnsi="宋体"/>
                <w:sz w:val="18"/>
                <w:szCs w:val="18"/>
              </w:rPr>
              <w:t>≥95%</w:t>
            </w:r>
          </w:p>
        </w:tc>
      </w:tr>
      <w:tr w14:paraId="3B9B80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952C337">
            <w:pPr>
              <w:jc w:val="center"/>
              <w:rPr>
                <w:b/>
                <w:sz w:val="18"/>
                <w:szCs w:val="18"/>
              </w:rPr>
            </w:pPr>
          </w:p>
        </w:tc>
        <w:tc>
          <w:tcPr>
            <w:tcW w:w="1868" w:type="dxa"/>
            <w:gridSpan w:val="2"/>
            <w:vMerge w:val="restart"/>
            <w:shd w:val="clear" w:color="auto" w:fill="auto"/>
            <w:vAlign w:val="center"/>
          </w:tcPr>
          <w:p w14:paraId="48A1D388">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2C8BDE3E">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5AF4A20B">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7435B628">
            <w:pPr>
              <w:jc w:val="center"/>
              <w:rPr>
                <w:rFonts w:ascii="宋体" w:hAnsi="宋体"/>
                <w:sz w:val="18"/>
                <w:szCs w:val="18"/>
              </w:rPr>
            </w:pPr>
            <w:r>
              <w:rPr>
                <w:rFonts w:hint="eastAsia" w:ascii="宋体" w:hAnsi="宋体"/>
                <w:sz w:val="18"/>
                <w:szCs w:val="18"/>
              </w:rPr>
              <w:t>设备购置数量</w:t>
            </w:r>
          </w:p>
        </w:tc>
        <w:tc>
          <w:tcPr>
            <w:tcW w:w="1475" w:type="dxa"/>
            <w:shd w:val="clear" w:color="auto" w:fill="auto"/>
            <w:vAlign w:val="center"/>
          </w:tcPr>
          <w:p w14:paraId="3C12EC39">
            <w:pPr>
              <w:jc w:val="center"/>
              <w:rPr>
                <w:rFonts w:ascii="宋体" w:hAnsi="宋体"/>
                <w:sz w:val="18"/>
                <w:szCs w:val="18"/>
              </w:rPr>
            </w:pPr>
            <w:r>
              <w:rPr>
                <w:rFonts w:hint="eastAsia" w:ascii="宋体" w:hAnsi="宋体"/>
                <w:sz w:val="18"/>
                <w:szCs w:val="18"/>
              </w:rPr>
              <w:t>≥7套</w:t>
            </w:r>
          </w:p>
        </w:tc>
      </w:tr>
      <w:tr w14:paraId="171F1E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A58697B">
            <w:pPr>
              <w:jc w:val="center"/>
              <w:rPr>
                <w:b/>
                <w:sz w:val="18"/>
                <w:szCs w:val="18"/>
              </w:rPr>
            </w:pPr>
          </w:p>
        </w:tc>
        <w:tc>
          <w:tcPr>
            <w:tcW w:w="1868" w:type="dxa"/>
            <w:gridSpan w:val="2"/>
            <w:vMerge w:val="continue"/>
            <w:shd w:val="clear" w:color="auto" w:fill="auto"/>
            <w:vAlign w:val="center"/>
          </w:tcPr>
          <w:p w14:paraId="107AC727">
            <w:pPr>
              <w:jc w:val="center"/>
              <w:rPr>
                <w:rFonts w:ascii="宋体" w:hAnsi="宋体"/>
                <w:sz w:val="18"/>
                <w:szCs w:val="18"/>
              </w:rPr>
            </w:pPr>
          </w:p>
        </w:tc>
        <w:tc>
          <w:tcPr>
            <w:tcW w:w="709" w:type="dxa"/>
            <w:vMerge w:val="continue"/>
            <w:shd w:val="clear" w:color="auto" w:fill="auto"/>
            <w:vAlign w:val="center"/>
          </w:tcPr>
          <w:p w14:paraId="1F972282">
            <w:pPr>
              <w:jc w:val="center"/>
              <w:rPr>
                <w:rFonts w:ascii="宋体" w:hAnsi="宋体"/>
                <w:sz w:val="18"/>
                <w:szCs w:val="18"/>
              </w:rPr>
            </w:pPr>
          </w:p>
        </w:tc>
        <w:tc>
          <w:tcPr>
            <w:tcW w:w="1985" w:type="dxa"/>
            <w:gridSpan w:val="2"/>
            <w:vMerge w:val="restart"/>
            <w:shd w:val="clear" w:color="auto" w:fill="auto"/>
            <w:vAlign w:val="center"/>
          </w:tcPr>
          <w:p w14:paraId="5D013E9E">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2912529D">
            <w:pPr>
              <w:jc w:val="center"/>
              <w:rPr>
                <w:rFonts w:ascii="宋体" w:hAnsi="宋体"/>
                <w:sz w:val="18"/>
                <w:szCs w:val="18"/>
              </w:rPr>
            </w:pPr>
            <w:r>
              <w:rPr>
                <w:rFonts w:hint="eastAsia" w:ascii="宋体" w:hAnsi="宋体"/>
                <w:sz w:val="18"/>
                <w:szCs w:val="18"/>
              </w:rPr>
              <w:t>设备验收合格率</w:t>
            </w:r>
          </w:p>
        </w:tc>
        <w:tc>
          <w:tcPr>
            <w:tcW w:w="1475" w:type="dxa"/>
            <w:shd w:val="clear" w:color="auto" w:fill="auto"/>
            <w:vAlign w:val="center"/>
          </w:tcPr>
          <w:p w14:paraId="026B6AAA">
            <w:pPr>
              <w:jc w:val="center"/>
              <w:rPr>
                <w:rFonts w:ascii="宋体" w:hAnsi="宋体"/>
                <w:sz w:val="18"/>
                <w:szCs w:val="18"/>
              </w:rPr>
            </w:pPr>
            <w:r>
              <w:rPr>
                <w:rFonts w:hint="eastAsia" w:ascii="宋体" w:hAnsi="宋体"/>
                <w:sz w:val="18"/>
                <w:szCs w:val="18"/>
              </w:rPr>
              <w:t>≥95%</w:t>
            </w:r>
          </w:p>
        </w:tc>
      </w:tr>
      <w:tr w14:paraId="35F56A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8348587">
            <w:pPr>
              <w:jc w:val="center"/>
              <w:rPr>
                <w:b/>
                <w:sz w:val="18"/>
                <w:szCs w:val="18"/>
              </w:rPr>
            </w:pPr>
          </w:p>
        </w:tc>
        <w:tc>
          <w:tcPr>
            <w:tcW w:w="1868" w:type="dxa"/>
            <w:gridSpan w:val="2"/>
            <w:vMerge w:val="continue"/>
            <w:shd w:val="clear" w:color="auto" w:fill="auto"/>
            <w:vAlign w:val="center"/>
          </w:tcPr>
          <w:p w14:paraId="10E1E1C2">
            <w:pPr>
              <w:jc w:val="center"/>
              <w:rPr>
                <w:rFonts w:ascii="宋体" w:hAnsi="宋体"/>
                <w:sz w:val="18"/>
                <w:szCs w:val="18"/>
              </w:rPr>
            </w:pPr>
          </w:p>
        </w:tc>
        <w:tc>
          <w:tcPr>
            <w:tcW w:w="709" w:type="dxa"/>
            <w:vMerge w:val="continue"/>
            <w:shd w:val="clear" w:color="auto" w:fill="auto"/>
            <w:vAlign w:val="center"/>
          </w:tcPr>
          <w:p w14:paraId="1B41EE33">
            <w:pPr>
              <w:jc w:val="center"/>
              <w:rPr>
                <w:rFonts w:ascii="宋体" w:hAnsi="宋体"/>
                <w:sz w:val="18"/>
                <w:szCs w:val="18"/>
              </w:rPr>
            </w:pPr>
          </w:p>
        </w:tc>
        <w:tc>
          <w:tcPr>
            <w:tcW w:w="1985" w:type="dxa"/>
            <w:gridSpan w:val="2"/>
            <w:vMerge w:val="restart"/>
            <w:shd w:val="clear" w:color="auto" w:fill="auto"/>
            <w:vAlign w:val="center"/>
          </w:tcPr>
          <w:p w14:paraId="369C9FDF">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7AEE00EE">
            <w:pPr>
              <w:jc w:val="center"/>
              <w:rPr>
                <w:rFonts w:ascii="宋体" w:hAnsi="宋体"/>
                <w:sz w:val="18"/>
                <w:szCs w:val="18"/>
              </w:rPr>
            </w:pPr>
            <w:r>
              <w:rPr>
                <w:rFonts w:hint="eastAsia" w:ascii="宋体" w:hAnsi="宋体"/>
                <w:sz w:val="18"/>
                <w:szCs w:val="18"/>
              </w:rPr>
              <w:t>设备购置及时性</w:t>
            </w:r>
          </w:p>
        </w:tc>
        <w:tc>
          <w:tcPr>
            <w:tcW w:w="1475" w:type="dxa"/>
            <w:shd w:val="clear" w:color="auto" w:fill="auto"/>
            <w:vAlign w:val="center"/>
          </w:tcPr>
          <w:p w14:paraId="40AA28FC">
            <w:pPr>
              <w:jc w:val="center"/>
              <w:rPr>
                <w:rFonts w:ascii="宋体" w:hAnsi="宋体"/>
                <w:sz w:val="18"/>
                <w:szCs w:val="18"/>
              </w:rPr>
            </w:pPr>
            <w:r>
              <w:rPr>
                <w:rFonts w:hint="eastAsia" w:ascii="宋体" w:hAnsi="宋体"/>
                <w:sz w:val="18"/>
                <w:szCs w:val="18"/>
              </w:rPr>
              <w:t>≤95%</w:t>
            </w:r>
          </w:p>
        </w:tc>
      </w:tr>
      <w:tr w14:paraId="0D8DE5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0353127">
            <w:pPr>
              <w:jc w:val="center"/>
              <w:rPr>
                <w:b/>
                <w:sz w:val="18"/>
                <w:szCs w:val="18"/>
              </w:rPr>
            </w:pPr>
          </w:p>
        </w:tc>
        <w:tc>
          <w:tcPr>
            <w:tcW w:w="1868" w:type="dxa"/>
            <w:gridSpan w:val="2"/>
            <w:vMerge w:val="restart"/>
            <w:shd w:val="clear" w:color="auto" w:fill="auto"/>
            <w:vAlign w:val="center"/>
          </w:tcPr>
          <w:p w14:paraId="1A419152">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3E5F7343">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7D332E8">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699F4A9E">
            <w:pPr>
              <w:jc w:val="center"/>
              <w:rPr>
                <w:rFonts w:ascii="宋体" w:hAnsi="宋体"/>
                <w:sz w:val="18"/>
                <w:szCs w:val="18"/>
              </w:rPr>
            </w:pPr>
            <w:r>
              <w:rPr>
                <w:rFonts w:hint="eastAsia" w:ascii="宋体" w:hAnsi="宋体"/>
                <w:sz w:val="18"/>
                <w:szCs w:val="18"/>
              </w:rPr>
              <w:t>资产管理规范性</w:t>
            </w:r>
          </w:p>
        </w:tc>
        <w:tc>
          <w:tcPr>
            <w:tcW w:w="1475" w:type="dxa"/>
            <w:shd w:val="clear" w:color="auto" w:fill="auto"/>
            <w:vAlign w:val="center"/>
          </w:tcPr>
          <w:p w14:paraId="1C1F7C70">
            <w:pPr>
              <w:jc w:val="center"/>
              <w:rPr>
                <w:rFonts w:ascii="宋体" w:hAnsi="宋体"/>
                <w:sz w:val="18"/>
                <w:szCs w:val="18"/>
              </w:rPr>
            </w:pPr>
            <w:r>
              <w:rPr>
                <w:rFonts w:hint="eastAsia" w:ascii="宋体" w:hAnsi="宋体"/>
                <w:sz w:val="18"/>
                <w:szCs w:val="18"/>
              </w:rPr>
              <w:t>≥95%</w:t>
            </w:r>
          </w:p>
        </w:tc>
      </w:tr>
      <w:tr w14:paraId="3384F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53C5D69">
            <w:pPr>
              <w:jc w:val="center"/>
              <w:rPr>
                <w:b/>
                <w:sz w:val="18"/>
                <w:szCs w:val="18"/>
              </w:rPr>
            </w:pPr>
          </w:p>
        </w:tc>
        <w:tc>
          <w:tcPr>
            <w:tcW w:w="1868" w:type="dxa"/>
            <w:gridSpan w:val="2"/>
            <w:vMerge w:val="continue"/>
            <w:shd w:val="clear" w:color="auto" w:fill="auto"/>
            <w:vAlign w:val="center"/>
          </w:tcPr>
          <w:p w14:paraId="29B29965">
            <w:pPr>
              <w:jc w:val="center"/>
              <w:rPr>
                <w:rFonts w:ascii="宋体" w:hAnsi="宋体"/>
                <w:sz w:val="18"/>
                <w:szCs w:val="18"/>
              </w:rPr>
            </w:pPr>
          </w:p>
        </w:tc>
        <w:tc>
          <w:tcPr>
            <w:tcW w:w="709" w:type="dxa"/>
            <w:vMerge w:val="continue"/>
            <w:shd w:val="clear" w:color="auto" w:fill="auto"/>
            <w:vAlign w:val="center"/>
          </w:tcPr>
          <w:p w14:paraId="2C71CA1B">
            <w:pPr>
              <w:jc w:val="center"/>
              <w:rPr>
                <w:rFonts w:ascii="宋体" w:hAnsi="宋体"/>
                <w:sz w:val="18"/>
                <w:szCs w:val="18"/>
              </w:rPr>
            </w:pPr>
          </w:p>
        </w:tc>
        <w:tc>
          <w:tcPr>
            <w:tcW w:w="1985" w:type="dxa"/>
            <w:gridSpan w:val="2"/>
            <w:vMerge w:val="restart"/>
            <w:shd w:val="clear" w:color="auto" w:fill="auto"/>
            <w:vAlign w:val="center"/>
          </w:tcPr>
          <w:p w14:paraId="2582CAED">
            <w:pPr>
              <w:jc w:val="center"/>
              <w:rPr>
                <w:rFonts w:ascii="宋体" w:hAnsi="宋体"/>
                <w:sz w:val="18"/>
                <w:szCs w:val="18"/>
              </w:rPr>
            </w:pPr>
            <w:r>
              <w:rPr>
                <w:rFonts w:hint="eastAsia" w:ascii="宋体" w:hAnsi="宋体"/>
                <w:sz w:val="18"/>
                <w:szCs w:val="18"/>
              </w:rPr>
              <w:t>可持续影响</w:t>
            </w:r>
          </w:p>
        </w:tc>
        <w:tc>
          <w:tcPr>
            <w:tcW w:w="2976" w:type="dxa"/>
            <w:gridSpan w:val="2"/>
            <w:shd w:val="clear" w:color="auto" w:fill="auto"/>
            <w:vAlign w:val="center"/>
          </w:tcPr>
          <w:p w14:paraId="3C240808">
            <w:pPr>
              <w:jc w:val="center"/>
              <w:rPr>
                <w:rFonts w:ascii="宋体" w:hAnsi="宋体"/>
                <w:sz w:val="18"/>
                <w:szCs w:val="18"/>
              </w:rPr>
            </w:pPr>
            <w:r>
              <w:rPr>
                <w:rFonts w:hint="eastAsia" w:ascii="宋体" w:hAnsi="宋体"/>
                <w:sz w:val="18"/>
                <w:szCs w:val="18"/>
              </w:rPr>
              <w:t>长效管理机制</w:t>
            </w:r>
          </w:p>
        </w:tc>
        <w:tc>
          <w:tcPr>
            <w:tcW w:w="1475" w:type="dxa"/>
            <w:shd w:val="clear" w:color="auto" w:fill="auto"/>
            <w:vAlign w:val="center"/>
          </w:tcPr>
          <w:p w14:paraId="62C59BBF">
            <w:pPr>
              <w:jc w:val="center"/>
              <w:rPr>
                <w:rFonts w:ascii="宋体" w:hAnsi="宋体"/>
                <w:sz w:val="18"/>
                <w:szCs w:val="18"/>
              </w:rPr>
            </w:pPr>
            <w:r>
              <w:rPr>
                <w:rFonts w:hint="eastAsia" w:ascii="宋体" w:hAnsi="宋体"/>
                <w:sz w:val="18"/>
                <w:szCs w:val="18"/>
              </w:rPr>
              <w:t>≥3年</w:t>
            </w:r>
          </w:p>
        </w:tc>
      </w:tr>
      <w:tr w14:paraId="37BF8A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06A2F3E">
            <w:pPr>
              <w:jc w:val="center"/>
              <w:rPr>
                <w:b/>
                <w:sz w:val="18"/>
                <w:szCs w:val="18"/>
              </w:rPr>
            </w:pPr>
          </w:p>
        </w:tc>
        <w:tc>
          <w:tcPr>
            <w:tcW w:w="1868" w:type="dxa"/>
            <w:gridSpan w:val="2"/>
            <w:shd w:val="clear" w:color="auto" w:fill="auto"/>
            <w:vAlign w:val="center"/>
          </w:tcPr>
          <w:p w14:paraId="678D8F7C">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4D90CFC8">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15C0E977">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43C0DED1">
            <w:pPr>
              <w:jc w:val="center"/>
              <w:rPr>
                <w:rFonts w:ascii="宋体" w:hAnsi="宋体"/>
                <w:sz w:val="18"/>
                <w:szCs w:val="18"/>
              </w:rPr>
            </w:pPr>
            <w:r>
              <w:rPr>
                <w:rFonts w:hint="eastAsia" w:ascii="宋体" w:hAnsi="宋体"/>
                <w:sz w:val="18"/>
                <w:szCs w:val="18"/>
              </w:rPr>
              <w:t>服务满意度</w:t>
            </w:r>
          </w:p>
        </w:tc>
        <w:tc>
          <w:tcPr>
            <w:tcW w:w="1475" w:type="dxa"/>
            <w:shd w:val="clear" w:color="auto" w:fill="auto"/>
            <w:vAlign w:val="center"/>
          </w:tcPr>
          <w:p w14:paraId="2FEF1826">
            <w:pPr>
              <w:jc w:val="center"/>
              <w:rPr>
                <w:rFonts w:ascii="宋体" w:hAnsi="宋体"/>
                <w:sz w:val="18"/>
                <w:szCs w:val="18"/>
              </w:rPr>
            </w:pPr>
            <w:r>
              <w:rPr>
                <w:rFonts w:hint="eastAsia" w:ascii="宋体" w:hAnsi="宋体"/>
                <w:sz w:val="18"/>
                <w:szCs w:val="18"/>
              </w:rPr>
              <w:t>≥85%</w:t>
            </w:r>
          </w:p>
        </w:tc>
      </w:tr>
    </w:tbl>
    <w:p w14:paraId="2A9911A6">
      <w:pPr>
        <w:widowControl/>
        <w:spacing w:line="560" w:lineRule="exact"/>
        <w:jc w:val="left"/>
        <w:rPr>
          <w:rFonts w:ascii="仿宋" w:hAnsi="微软雅黑" w:eastAsia="仿宋"/>
          <w:sz w:val="18"/>
          <w:szCs w:val="18"/>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6C2E">
    <w:pPr>
      <w:pStyle w:val="4"/>
      <w:tabs>
        <w:tab w:val="center" w:pos="4153"/>
        <w:tab w:val="right" w:pos="8306"/>
      </w:tabs>
      <w:jc w:val="center"/>
    </w:pPr>
  </w:p>
  <w:p w14:paraId="71B694EC">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2A6B">
    <w:pPr>
      <w:pStyle w:val="4"/>
      <w:tabs>
        <w:tab w:val="center" w:pos="4153"/>
        <w:tab w:val="right" w:pos="8306"/>
      </w:tabs>
      <w:jc w:val="center"/>
    </w:pPr>
    <w:r>
      <w:fldChar w:fldCharType="begin"/>
    </w:r>
    <w:r>
      <w:instrText xml:space="preserve">PAGE   \* MERGEFORMAT</w:instrText>
    </w:r>
    <w:r>
      <w:fldChar w:fldCharType="separate"/>
    </w:r>
    <w:r>
      <w:rPr>
        <w:lang w:val="zh-CN"/>
      </w:rPr>
      <w:t>21</w:t>
    </w:r>
    <w:r>
      <w:fldChar w:fldCharType="end"/>
    </w:r>
  </w:p>
  <w:p w14:paraId="030A57CE">
    <w:pPr>
      <w:pStyle w:val="4"/>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7DFFD"/>
    <w:multiLevelType w:val="singleLevel"/>
    <w:tmpl w:val="86A7DFF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2F53"/>
    <w:rsid w:val="07257DBC"/>
    <w:rsid w:val="0F1A26A6"/>
    <w:rsid w:val="2D393009"/>
    <w:rsid w:val="6C790D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b/>
      <w:kern w:val="44"/>
      <w:sz w:val="44"/>
      <w:szCs w:val="44"/>
    </w:rPr>
  </w:style>
  <w:style w:type="character" w:default="1" w:styleId="7">
    <w:name w:val="Default Paragraph Font"/>
    <w:qFormat/>
    <w:uiPriority w:val="0"/>
  </w:style>
  <w:style w:type="table" w:default="1" w:styleId="6">
    <w:name w:val="Normal Table"/>
    <w:qFormat/>
    <w:uiPriority w:val="0"/>
    <w:rPr>
      <w:lang w:val="en-US" w:eastAsia="zh-CN" w:bidi="ar-SA"/>
    </w:rPr>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9"/>
    <w:uiPriority w:val="0"/>
    <w:pPr>
      <w:snapToGrid w:val="0"/>
      <w:jc w:val="left"/>
    </w:pPr>
    <w:rPr>
      <w:sz w:val="18"/>
      <w:szCs w:val="18"/>
    </w:rPr>
  </w:style>
  <w:style w:type="paragraph" w:styleId="5">
    <w:name w:val="header"/>
    <w:basedOn w:val="1"/>
    <w:link w:val="10"/>
    <w:qFormat/>
    <w:uiPriority w:val="0"/>
    <w:pPr>
      <w:pBdr>
        <w:bottom w:val="single" w:color="auto" w:sz="6" w:space="1"/>
      </w:pBdr>
      <w:snapToGrid w:val="0"/>
      <w:jc w:val="center"/>
    </w:pPr>
    <w:rPr>
      <w:sz w:val="18"/>
      <w:szCs w:val="18"/>
    </w:rPr>
  </w:style>
  <w:style w:type="character" w:styleId="8">
    <w:name w:val="line number"/>
    <w:qFormat/>
    <w:uiPriority w:val="0"/>
  </w:style>
  <w:style w:type="character" w:customStyle="1" w:styleId="9">
    <w:name w:val="页脚 Char"/>
    <w:link w:val="4"/>
    <w:uiPriority w:val="0"/>
    <w:rPr>
      <w:sz w:val="18"/>
      <w:szCs w:val="18"/>
    </w:rPr>
  </w:style>
  <w:style w:type="character" w:customStyle="1" w:styleId="10">
    <w:name w:val="页眉 Char"/>
    <w:link w:val="5"/>
    <w:uiPriority w:val="0"/>
    <w:rPr>
      <w:sz w:val="18"/>
      <w:szCs w:val="18"/>
    </w:rPr>
  </w:style>
  <w:style w:type="paragraph" w:customStyle="1" w:styleId="11">
    <w:name w:val="List Paragraph"/>
    <w:basedOn w:val="1"/>
    <w:qFormat/>
    <w:uiPriority w:val="0"/>
    <w:pPr>
      <w:ind w:firstLine="420" w:firstLineChars="200"/>
    </w:pPr>
  </w:style>
  <w:style w:type="character" w:customStyle="1" w:styleId="12">
    <w:name w:val="批注框文本 Char"/>
    <w:link w:val="3"/>
    <w:uiPriority w:val="0"/>
    <w:rPr>
      <w:kern w:val="2"/>
      <w:sz w:val="18"/>
      <w:szCs w:val="18"/>
    </w:rPr>
  </w:style>
  <w:style w:type="character" w:customStyle="1" w:styleId="13">
    <w:name w:val="标题 1 Char"/>
    <w:link w:val="2"/>
    <w:qFormat/>
    <w:uiPriority w:val="0"/>
    <w:rPr>
      <w:rFonts w:ascii="Times New Roman" w:hAnsi="Times New Roman"/>
      <w:b/>
      <w:kern w:val="44"/>
      <w:sz w:val="44"/>
      <w:szCs w:val="44"/>
    </w:rPr>
  </w:style>
  <w:style w:type="paragraph" w:customStyle="1" w:styleId="14">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gansu</Company>
  <Pages>34</Pages>
  <Words>8620</Words>
  <Characters>9276</Characters>
  <Lines>42</Lines>
  <Paragraphs>12</Paragraphs>
  <TotalTime>35</TotalTime>
  <ScaleCrop>false</ScaleCrop>
  <LinksUpToDate>false</LinksUpToDate>
  <CharactersWithSpaces>9329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2022-09-04T10:09:00Z</dcterms:created>
  <dc:creator>ys</dc:creator>
  <cp:lastModifiedBy>gsfl</cp:lastModifiedBy>
  <cp:lastPrinted>2022-02-15T07:45:00Z</cp:lastPrinted>
  <dcterms:modified xsi:type="dcterms:W3CDTF">2025-03-03T09:53:59Z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eyJoZGlkIjoiNWZjNWI3NjMzYTFhMjVlMGNmZmIxODZiMTI2YmFmOGEifQ==</vt:lpwstr>
  </property>
  <property fmtid="{D5CDD505-2E9C-101B-9397-08002B2CF9AE}" pid="3" name="KSOProductBuildVer">
    <vt:lpwstr>2052-12.1.0.20305</vt:lpwstr>
  </property>
  <property fmtid="{D5CDD505-2E9C-101B-9397-08002B2CF9AE}" pid="4" name="ICV">
    <vt:lpwstr>3057AC64964947FD8942EA6283C5DE3E_13</vt:lpwstr>
  </property>
</Properties>
</file>