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附件1</w:t>
      </w:r>
    </w:p>
    <w:p>
      <w:pPr>
        <w:spacing w:line="480" w:lineRule="auto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line="480" w:lineRule="auto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2014-2015年度各市州申报继续保留</w:t>
      </w:r>
    </w:p>
    <w:p>
      <w:pPr>
        <w:spacing w:line="480" w:lineRule="auto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“</w:t>
      </w: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甘肃省平安县（市区）”称号的单位名单</w:t>
      </w:r>
      <w:bookmarkEnd w:id="0"/>
    </w:p>
    <w:p>
      <w:pPr>
        <w:spacing w:line="480" w:lineRule="auto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（46个）</w:t>
      </w:r>
    </w:p>
    <w:p>
      <w:pPr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兰州市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安宁区、红古县、榆中县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酒泉市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肃州区、玉门市、瓜州县、敦煌市、阿克塞县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张掖市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甘州区、临泽县、高台县、民乐县、肃南县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金昌市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金川区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武威市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凉州区、民勤县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白银市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靖远县、平川区、白银区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定西市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漳县、安定区、渭源县、通渭县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天水市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秦安县、武山县、清水县、秦州区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平凉市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崆峒区、庄浪县、华亭县、灵台县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庆阳市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环县、镇原县、合水县、正宁县、华池县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陇南市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礼县、两当县、成县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临夏州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和政县、积石山县、永靖县、临夏市</w:t>
      </w:r>
    </w:p>
    <w:p>
      <w:pPr>
        <w:spacing w:line="48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甘南州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舟曲县、迭部县、碌曲县</w:t>
      </w: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2E05"/>
    <w:rsid w:val="60F52E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</Company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2016-09-28T02:12:00Z</dcterms:created>
  <dc:creator>张彦飞</dc:creator>
  <cp:lastModifiedBy>张彦飞</cp:lastModifiedBy>
  <dcterms:modified xsi:type="dcterms:W3CDTF">2016-09-28T02:14:29Z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